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44D58" w14:textId="63A2F35E" w:rsidR="00034028" w:rsidRPr="00C1767E" w:rsidRDefault="00034028" w:rsidP="00034028">
      <w:pPr>
        <w:tabs>
          <w:tab w:val="left" w:pos="2820"/>
        </w:tabs>
        <w:spacing w:after="120"/>
        <w:rPr>
          <w:rFonts w:ascii="Arial" w:hAnsi="Arial"/>
          <w:b/>
          <w:bCs/>
          <w:noProof/>
          <w:sz w:val="24"/>
          <w:szCs w:val="24"/>
        </w:rPr>
      </w:pPr>
      <w:bookmarkStart w:id="0" w:name="page1"/>
      <w:r w:rsidRPr="00260023">
        <w:rPr>
          <w:rFonts w:ascii="Arial" w:hAnsi="Arial"/>
          <w:b/>
          <w:bCs/>
          <w:noProof/>
          <w:sz w:val="24"/>
          <w:szCs w:val="24"/>
        </w:rPr>
        <w:t>3GPP TSG-RAN WG4 Meeting #9</w:t>
      </w:r>
      <w:r w:rsidR="00FF6B64" w:rsidRPr="00260023">
        <w:rPr>
          <w:rFonts w:ascii="Arial" w:hAnsi="Arial"/>
          <w:b/>
          <w:bCs/>
          <w:noProof/>
          <w:sz w:val="24"/>
          <w:szCs w:val="24"/>
        </w:rPr>
        <w:t>8</w:t>
      </w:r>
      <w:r w:rsidR="00B04E8C" w:rsidRPr="00260023">
        <w:rPr>
          <w:rFonts w:ascii="Arial" w:hAnsi="Arial"/>
          <w:b/>
          <w:bCs/>
          <w:noProof/>
          <w:sz w:val="24"/>
          <w:szCs w:val="24"/>
        </w:rPr>
        <w:t>bis</w:t>
      </w:r>
      <w:r w:rsidRPr="00260023">
        <w:rPr>
          <w:rFonts w:ascii="Arial" w:hAnsi="Arial"/>
          <w:b/>
          <w:bCs/>
          <w:noProof/>
          <w:sz w:val="24"/>
          <w:szCs w:val="24"/>
        </w:rPr>
        <w:t>-e</w:t>
      </w:r>
      <w:r w:rsidRPr="00260023">
        <w:rPr>
          <w:rFonts w:ascii="Arial" w:hAnsi="Arial"/>
          <w:b/>
          <w:bCs/>
          <w:noProof/>
          <w:sz w:val="24"/>
        </w:rPr>
        <w:tab/>
      </w:r>
      <w:r w:rsidRPr="00260023">
        <w:rPr>
          <w:rFonts w:ascii="Arial" w:hAnsi="Arial"/>
          <w:b/>
          <w:bCs/>
          <w:noProof/>
          <w:sz w:val="24"/>
        </w:rPr>
        <w:tab/>
      </w:r>
      <w:r w:rsidRPr="00260023">
        <w:rPr>
          <w:rFonts w:ascii="Arial" w:hAnsi="Arial"/>
          <w:b/>
          <w:bCs/>
          <w:noProof/>
          <w:sz w:val="24"/>
        </w:rPr>
        <w:tab/>
      </w:r>
      <w:r w:rsidRPr="00260023">
        <w:rPr>
          <w:rFonts w:ascii="Arial" w:hAnsi="Arial"/>
          <w:b/>
          <w:bCs/>
          <w:noProof/>
          <w:sz w:val="24"/>
        </w:rPr>
        <w:tab/>
      </w:r>
      <w:r w:rsidRPr="00260023">
        <w:rPr>
          <w:rFonts w:ascii="Arial" w:hAnsi="Arial"/>
          <w:b/>
          <w:bCs/>
          <w:noProof/>
          <w:sz w:val="24"/>
          <w:szCs w:val="24"/>
        </w:rPr>
        <w:t xml:space="preserve">  </w:t>
      </w:r>
      <w:r w:rsidRPr="00260023">
        <w:rPr>
          <w:rFonts w:ascii="Arial" w:hAnsi="Arial"/>
          <w:b/>
          <w:bCs/>
          <w:noProof/>
          <w:sz w:val="24"/>
        </w:rPr>
        <w:tab/>
      </w:r>
      <w:r w:rsidRPr="00260023">
        <w:rPr>
          <w:rFonts w:ascii="Arial" w:hAnsi="Arial"/>
          <w:b/>
          <w:bCs/>
          <w:noProof/>
          <w:sz w:val="24"/>
        </w:rPr>
        <w:tab/>
      </w:r>
      <w:r w:rsidRPr="00260023">
        <w:rPr>
          <w:rFonts w:ascii="Arial" w:hAnsi="Arial"/>
          <w:b/>
          <w:bCs/>
          <w:noProof/>
          <w:sz w:val="24"/>
        </w:rPr>
        <w:tab/>
      </w:r>
      <w:r w:rsidRPr="00260023">
        <w:rPr>
          <w:rFonts w:ascii="Arial" w:hAnsi="Arial"/>
          <w:b/>
          <w:bCs/>
          <w:noProof/>
          <w:sz w:val="24"/>
        </w:rPr>
        <w:tab/>
      </w:r>
      <w:r w:rsidRPr="00260023">
        <w:rPr>
          <w:rFonts w:ascii="Arial" w:hAnsi="Arial"/>
          <w:b/>
          <w:bCs/>
          <w:noProof/>
          <w:sz w:val="24"/>
        </w:rPr>
        <w:tab/>
      </w:r>
      <w:r w:rsidRPr="00260023">
        <w:rPr>
          <w:rFonts w:ascii="Arial" w:hAnsi="Arial"/>
          <w:b/>
          <w:bCs/>
          <w:noProof/>
          <w:sz w:val="24"/>
        </w:rPr>
        <w:tab/>
      </w:r>
      <w:r w:rsidRPr="00260023">
        <w:rPr>
          <w:rFonts w:ascii="Arial" w:hAnsi="Arial"/>
          <w:b/>
          <w:bCs/>
          <w:noProof/>
          <w:sz w:val="24"/>
        </w:rPr>
        <w:tab/>
      </w:r>
      <w:r w:rsidRPr="00260023">
        <w:rPr>
          <w:rFonts w:ascii="Arial" w:hAnsi="Arial"/>
          <w:b/>
          <w:bCs/>
          <w:noProof/>
          <w:sz w:val="24"/>
        </w:rPr>
        <w:tab/>
      </w:r>
      <w:r w:rsidRPr="00260023">
        <w:rPr>
          <w:rFonts w:ascii="Arial" w:hAnsi="Arial"/>
          <w:b/>
          <w:bCs/>
          <w:noProof/>
          <w:sz w:val="24"/>
        </w:rPr>
        <w:tab/>
      </w:r>
      <w:r w:rsidRPr="00260023">
        <w:rPr>
          <w:rFonts w:ascii="Arial" w:hAnsi="Arial"/>
          <w:b/>
          <w:bCs/>
          <w:noProof/>
          <w:sz w:val="24"/>
        </w:rPr>
        <w:tab/>
      </w:r>
      <w:r w:rsidR="0083189B" w:rsidRPr="00260023">
        <w:rPr>
          <w:rFonts w:ascii="Arial" w:hAnsi="Arial"/>
          <w:b/>
          <w:bCs/>
          <w:noProof/>
          <w:sz w:val="24"/>
        </w:rPr>
        <w:t>R4-21</w:t>
      </w:r>
      <w:r w:rsidR="00DF48B1" w:rsidRPr="00260023">
        <w:rPr>
          <w:rFonts w:ascii="Arial" w:hAnsi="Arial"/>
          <w:b/>
          <w:bCs/>
          <w:noProof/>
          <w:sz w:val="24"/>
        </w:rPr>
        <w:t>07254</w:t>
      </w:r>
      <w:r w:rsidR="002014AC" w:rsidRPr="00C1767E">
        <w:rPr>
          <w:rFonts w:ascii="Arial" w:hAnsi="Arial"/>
          <w:b/>
          <w:bCs/>
          <w:noProof/>
          <w:sz w:val="24"/>
          <w:szCs w:val="24"/>
        </w:rPr>
        <w:br/>
      </w:r>
      <w:r w:rsidR="002014AC" w:rsidRPr="00C1767E">
        <w:rPr>
          <w:rFonts w:ascii="Arial" w:hAnsi="Arial"/>
          <w:b/>
          <w:bCs/>
          <w:noProof/>
          <w:sz w:val="24"/>
        </w:rPr>
        <w:t xml:space="preserve">E-meeting, </w:t>
      </w:r>
      <w:r w:rsidR="00B74512" w:rsidRPr="002D2DDA">
        <w:rPr>
          <w:rFonts w:ascii="Arial" w:hAnsi="Arial"/>
          <w:b/>
          <w:bCs/>
          <w:noProof/>
          <w:sz w:val="24"/>
        </w:rPr>
        <w:t xml:space="preserve">12 </w:t>
      </w:r>
      <w:r w:rsidR="002014AC" w:rsidRPr="002D2DDA">
        <w:rPr>
          <w:rFonts w:ascii="Arial" w:hAnsi="Arial"/>
          <w:b/>
          <w:bCs/>
          <w:noProof/>
          <w:sz w:val="24"/>
        </w:rPr>
        <w:t xml:space="preserve">– </w:t>
      </w:r>
      <w:r w:rsidR="00B74512" w:rsidRPr="002D2DDA">
        <w:rPr>
          <w:rFonts w:ascii="Arial" w:hAnsi="Arial"/>
          <w:b/>
          <w:bCs/>
          <w:noProof/>
          <w:sz w:val="24"/>
        </w:rPr>
        <w:t>20</w:t>
      </w:r>
      <w:r w:rsidR="002014AC" w:rsidRPr="002D2DDA">
        <w:rPr>
          <w:rFonts w:ascii="Arial" w:hAnsi="Arial"/>
          <w:b/>
          <w:bCs/>
          <w:noProof/>
          <w:sz w:val="24"/>
        </w:rPr>
        <w:t xml:space="preserve"> </w:t>
      </w:r>
      <w:r w:rsidR="00B74512" w:rsidRPr="002D2DDA">
        <w:rPr>
          <w:rFonts w:ascii="Arial" w:hAnsi="Arial"/>
          <w:b/>
          <w:bCs/>
          <w:noProof/>
          <w:sz w:val="24"/>
        </w:rPr>
        <w:t>April</w:t>
      </w:r>
      <w:r w:rsidR="002014AC" w:rsidRPr="002D2DDA">
        <w:rPr>
          <w:rFonts w:ascii="Arial" w:hAnsi="Arial"/>
          <w:b/>
          <w:bCs/>
          <w:noProof/>
          <w:sz w:val="24"/>
        </w:rPr>
        <w:t xml:space="preserve"> 2021</w:t>
      </w:r>
    </w:p>
    <w:p w14:paraId="6088F79B" w14:textId="77777777" w:rsidR="00CD0C19" w:rsidRPr="00C1767E" w:rsidRDefault="00CD0C19" w:rsidP="001C13D6">
      <w:pPr>
        <w:tabs>
          <w:tab w:val="left" w:pos="1985"/>
        </w:tabs>
        <w:spacing w:after="0" w:line="360" w:lineRule="auto"/>
        <w:jc w:val="both"/>
        <w:rPr>
          <w:rFonts w:ascii="Arial" w:hAnsi="Arial" w:cs="Arial"/>
          <w:b/>
          <w:bCs/>
          <w:lang w:val="en-US"/>
        </w:rPr>
      </w:pPr>
    </w:p>
    <w:p w14:paraId="100448E0" w14:textId="4DD0DBB1" w:rsidR="00CD0C19" w:rsidRPr="00C1767E" w:rsidRDefault="000864E9" w:rsidP="001C13D6">
      <w:pPr>
        <w:tabs>
          <w:tab w:val="left" w:pos="1985"/>
        </w:tabs>
        <w:spacing w:after="0" w:line="360" w:lineRule="auto"/>
        <w:jc w:val="both"/>
        <w:rPr>
          <w:rFonts w:ascii="Arial" w:hAnsi="Arial" w:cs="Arial"/>
          <w:b/>
          <w:bCs/>
          <w:sz w:val="22"/>
          <w:szCs w:val="22"/>
          <w:lang w:val="en-US"/>
        </w:rPr>
      </w:pPr>
      <w:r w:rsidRPr="00C1767E">
        <w:rPr>
          <w:rFonts w:ascii="Arial" w:hAnsi="Arial" w:cs="Arial"/>
          <w:b/>
          <w:bCs/>
          <w:sz w:val="22"/>
          <w:szCs w:val="22"/>
          <w:lang w:val="en-US"/>
        </w:rPr>
        <w:t>Source:</w:t>
      </w:r>
      <w:r w:rsidRPr="00C1767E">
        <w:rPr>
          <w:rFonts w:ascii="Arial" w:hAnsi="Arial" w:cs="Arial"/>
          <w:b/>
          <w:bCs/>
          <w:sz w:val="22"/>
          <w:szCs w:val="22"/>
          <w:lang w:val="en-US"/>
        </w:rPr>
        <w:tab/>
      </w:r>
      <w:r w:rsidR="00E0686F"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w:t>
      </w:r>
      <w:r w:rsidR="00F50CA4"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Shanghai Bell</w:t>
      </w:r>
    </w:p>
    <w:p w14:paraId="732FB411" w14:textId="1B07A084" w:rsidR="00590F5A" w:rsidRPr="009566CF" w:rsidRDefault="000864E9" w:rsidP="001C13D6">
      <w:pPr>
        <w:spacing w:after="0" w:line="360" w:lineRule="auto"/>
        <w:ind w:left="1985" w:hanging="1985"/>
        <w:rPr>
          <w:rFonts w:ascii="Arial" w:hAnsi="Arial" w:cs="Arial"/>
          <w:b/>
          <w:bCs/>
          <w:sz w:val="22"/>
          <w:szCs w:val="22"/>
          <w:highlight w:val="yellow"/>
          <w:lang w:val="en-US"/>
        </w:rPr>
      </w:pPr>
      <w:r w:rsidRPr="00C1767E">
        <w:rPr>
          <w:rFonts w:ascii="Arial" w:hAnsi="Arial" w:cs="Arial"/>
          <w:b/>
          <w:bCs/>
          <w:sz w:val="22"/>
          <w:szCs w:val="22"/>
          <w:lang w:val="en-US"/>
        </w:rPr>
        <w:t>Title:</w:t>
      </w:r>
      <w:r w:rsidRPr="00C1767E">
        <w:rPr>
          <w:rFonts w:ascii="Arial" w:hAnsi="Arial" w:cs="Arial"/>
          <w:b/>
          <w:bCs/>
          <w:sz w:val="22"/>
          <w:szCs w:val="22"/>
          <w:lang w:val="en-US"/>
        </w:rPr>
        <w:tab/>
      </w:r>
      <w:r w:rsidR="00590F5A" w:rsidRPr="00612D0D">
        <w:rPr>
          <w:rFonts w:ascii="Arial" w:hAnsi="Arial" w:cs="Arial"/>
          <w:b/>
          <w:bCs/>
          <w:sz w:val="22"/>
          <w:szCs w:val="22"/>
          <w:lang w:val="en-US"/>
        </w:rPr>
        <w:t xml:space="preserve">NTN - On </w:t>
      </w:r>
      <w:bookmarkStart w:id="1" w:name="_Hlk54178313"/>
      <w:r w:rsidR="006B128C" w:rsidRPr="00612D0D">
        <w:rPr>
          <w:rFonts w:ascii="Arial" w:hAnsi="Arial" w:cs="Arial"/>
          <w:b/>
          <w:bCs/>
          <w:sz w:val="22"/>
          <w:szCs w:val="22"/>
          <w:lang w:val="en-US"/>
        </w:rPr>
        <w:t>reference points</w:t>
      </w:r>
    </w:p>
    <w:bookmarkEnd w:id="1"/>
    <w:p w14:paraId="3A7FC9A2" w14:textId="57BAA512" w:rsidR="000864E9" w:rsidRPr="00C1767E" w:rsidRDefault="000864E9" w:rsidP="001C13D6">
      <w:pPr>
        <w:spacing w:after="0" w:line="360" w:lineRule="auto"/>
        <w:ind w:left="1985" w:hanging="1985"/>
        <w:rPr>
          <w:rFonts w:ascii="Arial" w:hAnsi="Arial" w:cs="Arial"/>
          <w:b/>
          <w:bCs/>
          <w:sz w:val="22"/>
          <w:szCs w:val="22"/>
          <w:lang w:val="en-US"/>
        </w:rPr>
      </w:pPr>
      <w:r w:rsidRPr="00CD6A19">
        <w:rPr>
          <w:rFonts w:ascii="Arial" w:hAnsi="Arial" w:cs="Arial"/>
          <w:b/>
          <w:bCs/>
          <w:sz w:val="22"/>
          <w:szCs w:val="22"/>
          <w:lang w:val="en-US"/>
        </w:rPr>
        <w:t>Agenda item:</w:t>
      </w:r>
      <w:r w:rsidR="02041898" w:rsidRPr="00CD6A19">
        <w:rPr>
          <w:rFonts w:ascii="Arial" w:hAnsi="Arial" w:cs="Arial"/>
          <w:b/>
          <w:bCs/>
          <w:sz w:val="22"/>
          <w:szCs w:val="22"/>
          <w:lang w:val="en-US"/>
        </w:rPr>
        <w:t xml:space="preserve"> </w:t>
      </w:r>
      <w:r w:rsidR="004F63F1" w:rsidRPr="00CD6A19">
        <w:rPr>
          <w:rFonts w:ascii="Arial" w:hAnsi="Arial" w:cs="Arial"/>
          <w:b/>
          <w:bCs/>
          <w:sz w:val="22"/>
          <w:szCs w:val="22"/>
          <w:lang w:val="en-US"/>
        </w:rPr>
        <w:tab/>
      </w:r>
      <w:r w:rsidR="00502E88" w:rsidRPr="00CD6A19">
        <w:rPr>
          <w:rFonts w:ascii="Arial" w:hAnsi="Arial" w:cs="Arial"/>
          <w:b/>
          <w:bCs/>
          <w:sz w:val="22"/>
          <w:szCs w:val="22"/>
          <w:lang w:val="en-US"/>
        </w:rPr>
        <w:t>8</w:t>
      </w:r>
      <w:r w:rsidR="002F1955" w:rsidRPr="00CD6A19">
        <w:rPr>
          <w:rFonts w:ascii="Arial" w:hAnsi="Arial" w:cs="Arial"/>
          <w:b/>
          <w:bCs/>
          <w:sz w:val="22"/>
          <w:szCs w:val="22"/>
          <w:lang w:val="en-US"/>
        </w:rPr>
        <w:t>.8.</w:t>
      </w:r>
      <w:r w:rsidR="009566CF" w:rsidRPr="00CD6A19">
        <w:rPr>
          <w:rFonts w:ascii="Arial" w:hAnsi="Arial" w:cs="Arial"/>
          <w:b/>
          <w:bCs/>
          <w:sz w:val="22"/>
          <w:szCs w:val="22"/>
          <w:lang w:val="en-US"/>
        </w:rPr>
        <w:t>4.</w:t>
      </w:r>
      <w:r w:rsidR="006B128C" w:rsidRPr="00CD6A19">
        <w:rPr>
          <w:rFonts w:ascii="Arial" w:hAnsi="Arial" w:cs="Arial"/>
          <w:b/>
          <w:bCs/>
          <w:sz w:val="22"/>
          <w:szCs w:val="22"/>
          <w:lang w:val="en-US"/>
        </w:rPr>
        <w:t>1</w:t>
      </w:r>
    </w:p>
    <w:p w14:paraId="1D881B00" w14:textId="1383821B"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Document for:</w:t>
      </w:r>
      <w:r w:rsidRPr="00C1767E">
        <w:rPr>
          <w:rFonts w:ascii="Arial" w:hAnsi="Arial" w:cs="Arial"/>
          <w:b/>
          <w:bCs/>
          <w:sz w:val="22"/>
          <w:szCs w:val="22"/>
          <w:lang w:val="en-US"/>
        </w:rPr>
        <w:tab/>
      </w:r>
      <w:r w:rsidR="003454D1">
        <w:rPr>
          <w:rFonts w:ascii="Arial" w:hAnsi="Arial" w:cs="Arial"/>
          <w:b/>
          <w:bCs/>
          <w:sz w:val="22"/>
          <w:szCs w:val="22"/>
          <w:lang w:val="en-US"/>
        </w:rPr>
        <w:t>Discussion</w:t>
      </w:r>
    </w:p>
    <w:bookmarkEnd w:id="0"/>
    <w:p w14:paraId="09809938" w14:textId="17406CA7" w:rsidR="00AD407E" w:rsidRDefault="00AD407E" w:rsidP="00CA5E39">
      <w:pPr>
        <w:pStyle w:val="Heading1"/>
        <w:numPr>
          <w:ilvl w:val="0"/>
          <w:numId w:val="14"/>
        </w:numPr>
        <w:ind w:left="851" w:hanging="851"/>
      </w:pPr>
      <w:r>
        <w:t>Introduction</w:t>
      </w:r>
    </w:p>
    <w:p w14:paraId="54A34702" w14:textId="37E82CA6" w:rsidR="00FF6B64" w:rsidRPr="006B128C" w:rsidRDefault="00FF6B64" w:rsidP="00FF6B64">
      <w:r w:rsidRPr="006B128C">
        <w:t>The NTN WI is presented in [1], where the following RAN4 objectives are defined:</w:t>
      </w:r>
    </w:p>
    <w:tbl>
      <w:tblPr>
        <w:tblStyle w:val="TableGrid"/>
        <w:tblW w:w="0" w:type="auto"/>
        <w:tblLook w:val="04A0" w:firstRow="1" w:lastRow="0" w:firstColumn="1" w:lastColumn="0" w:noHBand="0" w:noVBand="1"/>
      </w:tblPr>
      <w:tblGrid>
        <w:gridCol w:w="9617"/>
      </w:tblGrid>
      <w:tr w:rsidR="00FF6B64" w:rsidRPr="006B128C" w14:paraId="38ECCEE7" w14:textId="77777777" w:rsidTr="00D428EA">
        <w:tc>
          <w:tcPr>
            <w:tcW w:w="9617" w:type="dxa"/>
          </w:tcPr>
          <w:p w14:paraId="61B61313" w14:textId="77777777" w:rsidR="001B5647" w:rsidRPr="006B128C" w:rsidRDefault="001B5647" w:rsidP="001B5647">
            <w:pPr>
              <w:pStyle w:val="Heading3"/>
              <w:ind w:left="720" w:hanging="720"/>
              <w:rPr>
                <w:rFonts w:eastAsia="PMingLiU"/>
                <w:lang w:eastAsia="zh-TW"/>
              </w:rPr>
            </w:pPr>
            <w:r w:rsidRPr="006B128C">
              <w:rPr>
                <w:rFonts w:eastAsia="PMingLiU"/>
                <w:lang w:eastAsia="zh-TW"/>
              </w:rPr>
              <w:t>4.1.4</w:t>
            </w:r>
            <w:r w:rsidRPr="006B128C">
              <w:rPr>
                <w:rFonts w:eastAsia="PMingLiU"/>
                <w:lang w:eastAsia="zh-TW"/>
              </w:rPr>
              <w:tab/>
              <w:t>RAN4</w:t>
            </w:r>
          </w:p>
          <w:p w14:paraId="2106AECC" w14:textId="77777777" w:rsidR="001B5647" w:rsidRPr="006B128C" w:rsidRDefault="001B5647" w:rsidP="001B5647">
            <w:pPr>
              <w:spacing w:after="120"/>
              <w:rPr>
                <w:bCs/>
              </w:rPr>
            </w:pPr>
            <w:r w:rsidRPr="006B128C">
              <w:rPr>
                <w:bCs/>
              </w:rPr>
              <w:t>Study the framework how NTN core requirements are defined.</w:t>
            </w:r>
          </w:p>
          <w:p w14:paraId="186C9B5C" w14:textId="77777777" w:rsidR="001B5647" w:rsidRPr="006B128C" w:rsidRDefault="001B5647" w:rsidP="001B5647">
            <w:pPr>
              <w:spacing w:after="0"/>
              <w:rPr>
                <w:rFonts w:eastAsia="Malgun Gothic"/>
                <w:bCs/>
                <w:lang w:eastAsia="ja-JP"/>
              </w:rPr>
            </w:pPr>
            <w:r w:rsidRPr="006B128C">
              <w:rPr>
                <w:rFonts w:eastAsia="Malgun Gothic"/>
                <w:bCs/>
                <w:lang w:eastAsia="en-GB"/>
              </w:rPr>
              <w:t xml:space="preserve">Specify the </w:t>
            </w:r>
            <w:r w:rsidRPr="006B128C">
              <w:rPr>
                <w:rFonts w:eastAsia="Malgun Gothic"/>
                <w:bCs/>
                <w:lang w:eastAsia="ja-JP"/>
              </w:rPr>
              <w:t>following requirements [RAN4] (Note 1)</w:t>
            </w:r>
          </w:p>
          <w:p w14:paraId="1990C455" w14:textId="77777777" w:rsidR="001B5647" w:rsidRPr="006B128C" w:rsidRDefault="001B5647" w:rsidP="00C32299">
            <w:pPr>
              <w:numPr>
                <w:ilvl w:val="1"/>
                <w:numId w:val="15"/>
              </w:numPr>
              <w:spacing w:line="276" w:lineRule="auto"/>
              <w:ind w:leftChars="40" w:left="440"/>
              <w:contextualSpacing/>
              <w:textAlignment w:val="auto"/>
              <w:rPr>
                <w:rFonts w:eastAsia="MS Mincho"/>
              </w:rPr>
            </w:pPr>
            <w:r w:rsidRPr="006B128C">
              <w:rPr>
                <w:rFonts w:eastAsia="MS Mincho"/>
                <w:bCs/>
                <w:lang w:val="en-US" w:eastAsia="ja-JP"/>
              </w:rPr>
              <w:t xml:space="preserve">UE RRM core requirements </w:t>
            </w:r>
          </w:p>
          <w:p w14:paraId="61C8B549" w14:textId="77777777" w:rsidR="001B5647" w:rsidRPr="006B128C" w:rsidRDefault="001B5647" w:rsidP="00C32299">
            <w:pPr>
              <w:numPr>
                <w:ilvl w:val="0"/>
                <w:numId w:val="16"/>
              </w:numPr>
              <w:tabs>
                <w:tab w:val="num" w:pos="440"/>
              </w:tabs>
              <w:overflowPunct/>
              <w:autoSpaceDE/>
              <w:adjustRightInd/>
              <w:spacing w:after="0"/>
              <w:ind w:left="440"/>
              <w:textAlignment w:val="auto"/>
              <w:rPr>
                <w:lang w:val="en-US" w:eastAsia="sv-SE"/>
              </w:rPr>
            </w:pPr>
            <w:r w:rsidRPr="006B128C">
              <w:rPr>
                <w:lang w:val="en-US"/>
              </w:rPr>
              <w:t xml:space="preserve">Study and identify which bands may be potentially relevant to NTN including: </w:t>
            </w:r>
          </w:p>
          <w:p w14:paraId="6BDFAB80" w14:textId="77777777" w:rsidR="001B5647" w:rsidRPr="006B128C" w:rsidRDefault="001B5647" w:rsidP="00C32299">
            <w:pPr>
              <w:numPr>
                <w:ilvl w:val="1"/>
                <w:numId w:val="16"/>
              </w:numPr>
              <w:tabs>
                <w:tab w:val="num" w:pos="1160"/>
              </w:tabs>
              <w:overflowPunct/>
              <w:autoSpaceDE/>
              <w:adjustRightInd/>
              <w:spacing w:after="0"/>
              <w:ind w:left="1160"/>
              <w:textAlignment w:val="auto"/>
              <w:rPr>
                <w:lang w:val="en-US"/>
              </w:rPr>
            </w:pPr>
            <w:r w:rsidRPr="006B128C">
              <w:rPr>
                <w:lang w:val="en-US"/>
              </w:rPr>
              <w:t>Analysis of regulations in the spectrum considered</w:t>
            </w:r>
          </w:p>
          <w:p w14:paraId="7EC3429C" w14:textId="77777777" w:rsidR="001B5647" w:rsidRPr="006B128C" w:rsidRDefault="001B5647" w:rsidP="00C32299">
            <w:pPr>
              <w:numPr>
                <w:ilvl w:val="1"/>
                <w:numId w:val="16"/>
              </w:numPr>
              <w:tabs>
                <w:tab w:val="num" w:pos="1160"/>
              </w:tabs>
              <w:overflowPunct/>
              <w:autoSpaceDE/>
              <w:adjustRightInd/>
              <w:spacing w:after="0"/>
              <w:ind w:left="1160"/>
              <w:textAlignment w:val="auto"/>
              <w:rPr>
                <w:lang w:val="en-US"/>
              </w:rPr>
            </w:pPr>
            <w:r w:rsidRPr="006B128C">
              <w:rPr>
                <w:lang w:val="en-US"/>
              </w:rPr>
              <w:t xml:space="preserve">Adjacent channel co-existence </w:t>
            </w:r>
          </w:p>
          <w:p w14:paraId="23DF5748" w14:textId="77777777" w:rsidR="001B5647" w:rsidRPr="006B128C" w:rsidRDefault="001B5647" w:rsidP="00C32299">
            <w:pPr>
              <w:numPr>
                <w:ilvl w:val="0"/>
                <w:numId w:val="17"/>
              </w:numPr>
              <w:textAlignment w:val="auto"/>
              <w:rPr>
                <w:lang w:val="en-US"/>
              </w:rPr>
            </w:pPr>
            <w:r w:rsidRPr="006B128C">
              <w:rPr>
                <w:lang w:val="en-US"/>
              </w:rPr>
              <w:t>Considering the potential bands to be used as example for the WID:</w:t>
            </w:r>
          </w:p>
          <w:p w14:paraId="4A241B54" w14:textId="77777777" w:rsidR="001B5647" w:rsidRPr="006B128C" w:rsidRDefault="001B5647" w:rsidP="00C32299">
            <w:pPr>
              <w:numPr>
                <w:ilvl w:val="0"/>
                <w:numId w:val="18"/>
              </w:numPr>
              <w:tabs>
                <w:tab w:val="num" w:pos="440"/>
              </w:tabs>
              <w:overflowPunct/>
              <w:autoSpaceDE/>
              <w:adjustRightInd/>
              <w:spacing w:after="0"/>
              <w:ind w:left="440"/>
              <w:textAlignment w:val="auto"/>
              <w:rPr>
                <w:lang w:val="en-US"/>
              </w:rPr>
            </w:pPr>
            <w:r w:rsidRPr="006B128C">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66394BDE" w14:textId="77777777" w:rsidR="001B5647" w:rsidRPr="006B128C" w:rsidRDefault="001B5647" w:rsidP="001B5647">
            <w:pPr>
              <w:spacing w:after="0"/>
              <w:rPr>
                <w:bCs/>
                <w:lang w:val="en-US"/>
              </w:rPr>
            </w:pPr>
          </w:p>
          <w:p w14:paraId="3F206222" w14:textId="77777777" w:rsidR="001B5647" w:rsidRPr="006B128C" w:rsidRDefault="001B5647" w:rsidP="00C32299">
            <w:pPr>
              <w:numPr>
                <w:ilvl w:val="0"/>
                <w:numId w:val="17"/>
              </w:numPr>
              <w:spacing w:after="0"/>
              <w:textAlignment w:val="auto"/>
              <w:rPr>
                <w:lang w:eastAsia="ko-KR"/>
              </w:rPr>
            </w:pPr>
            <w:r w:rsidRPr="006B128C">
              <w:rPr>
                <w:lang w:eastAsia="ko-KR"/>
              </w:rPr>
              <w:t xml:space="preserve">Investigate and specify UE </w:t>
            </w:r>
            <w:r w:rsidRPr="006B128C">
              <w:rPr>
                <w:rFonts w:eastAsia="PMingLiU"/>
                <w:lang w:eastAsia="zh-TW"/>
              </w:rPr>
              <w:t xml:space="preserve">timing &amp; frequency pre compensation accuracy requirements as needed </w:t>
            </w:r>
            <w:r w:rsidRPr="006B128C">
              <w:rPr>
                <w:lang w:eastAsia="ko-KR"/>
              </w:rPr>
              <w:t>[RAN4].</w:t>
            </w:r>
          </w:p>
          <w:p w14:paraId="58618E10" w14:textId="77777777" w:rsidR="001B5647" w:rsidRPr="006B128C" w:rsidRDefault="001B5647" w:rsidP="001B5647">
            <w:pPr>
              <w:rPr>
                <w:i/>
                <w:iCs/>
              </w:rPr>
            </w:pPr>
          </w:p>
          <w:p w14:paraId="7052F0CD" w14:textId="115B239E" w:rsidR="00FF6B64" w:rsidRPr="006B128C" w:rsidRDefault="001B5647" w:rsidP="001B5647">
            <w:pPr>
              <w:spacing w:after="60"/>
              <w:rPr>
                <w:highlight w:val="yellow"/>
                <w:lang w:eastAsia="ko-KR"/>
              </w:rPr>
            </w:pPr>
            <w:r w:rsidRPr="006B128C">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r w:rsidRPr="006B128C">
              <w:rPr>
                <w:lang w:eastAsia="ko-KR"/>
              </w:rPr>
              <w:t xml:space="preserve"> </w:t>
            </w:r>
          </w:p>
        </w:tc>
      </w:tr>
    </w:tbl>
    <w:p w14:paraId="7F0C5A94" w14:textId="77777777" w:rsidR="00DD5B65" w:rsidRPr="006B128C" w:rsidRDefault="00DD5B65" w:rsidP="0011722B">
      <w:pPr>
        <w:rPr>
          <w:highlight w:val="yellow"/>
        </w:rPr>
      </w:pPr>
    </w:p>
    <w:p w14:paraId="3158DC04" w14:textId="546E1859" w:rsidR="000527C0" w:rsidRPr="006B128C" w:rsidRDefault="000527C0" w:rsidP="0011722B">
      <w:proofErr w:type="gramStart"/>
      <w:r w:rsidRPr="006B128C">
        <w:t>Furthermore</w:t>
      </w:r>
      <w:proofErr w:type="gramEnd"/>
      <w:r w:rsidRPr="006B128C">
        <w:t xml:space="preserve"> the following </w:t>
      </w:r>
      <w:r w:rsidR="006B128C" w:rsidRPr="006B128C">
        <w:t>agreements are noted in</w:t>
      </w:r>
      <w:r w:rsidRPr="006B128C">
        <w:t xml:space="preserve"> [</w:t>
      </w:r>
      <w:r w:rsidR="006B128C" w:rsidRPr="006B128C">
        <w:t>2</w:t>
      </w:r>
      <w:r w:rsidRPr="006B128C">
        <w:t>]</w:t>
      </w:r>
      <w:r w:rsidR="00FD20B5" w:rsidRPr="006B128C">
        <w:t>:</w:t>
      </w:r>
    </w:p>
    <w:p w14:paraId="4C054EF9" w14:textId="6FCB06F4" w:rsidR="009566CF" w:rsidRPr="000517F8" w:rsidRDefault="009566CF" w:rsidP="00C75CEB">
      <w:pPr>
        <w:rPr>
          <w:lang w:val="en-US"/>
        </w:rPr>
      </w:pPr>
      <w:r w:rsidRPr="000517F8">
        <w:rPr>
          <w:noProof/>
          <w:color w:val="2B579A"/>
          <w:shd w:val="clear" w:color="auto" w:fill="E6E6E6"/>
          <w:lang w:val="en-US"/>
        </w:rPr>
        <w:lastRenderedPageBreak/>
        <mc:AlternateContent>
          <mc:Choice Requires="wps">
            <w:drawing>
              <wp:inline distT="0" distB="0" distL="0" distR="0" wp14:anchorId="5AD6A2AB" wp14:editId="0AE4ABA1">
                <wp:extent cx="6072996" cy="1404620"/>
                <wp:effectExtent l="0" t="0" r="2349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2996" cy="1404620"/>
                        </a:xfrm>
                        <a:prstGeom prst="rect">
                          <a:avLst/>
                        </a:prstGeom>
                        <a:solidFill>
                          <a:srgbClr val="FFFFFF"/>
                        </a:solidFill>
                        <a:ln w="9525">
                          <a:solidFill>
                            <a:srgbClr val="000000"/>
                          </a:solidFill>
                          <a:miter lim="800000"/>
                          <a:headEnd/>
                          <a:tailEnd/>
                        </a:ln>
                      </wps:spPr>
                      <wps:txbx>
                        <w:txbxContent>
                          <w:p w14:paraId="201D2FC9" w14:textId="77777777" w:rsidR="0003565E" w:rsidRPr="006B128C" w:rsidRDefault="0003565E" w:rsidP="00C32299">
                            <w:pPr>
                              <w:numPr>
                                <w:ilvl w:val="0"/>
                                <w:numId w:val="19"/>
                              </w:numPr>
                              <w:spacing w:after="0"/>
                              <w:rPr>
                                <w:lang w:val="en-US"/>
                              </w:rPr>
                            </w:pPr>
                            <w:r w:rsidRPr="006B128C">
                              <w:t>For NTN networks, RAN4 is to study how to define the timing requirements:</w:t>
                            </w:r>
                          </w:p>
                          <w:p w14:paraId="1ABEF742" w14:textId="77777777" w:rsidR="0003565E" w:rsidRPr="006B128C" w:rsidRDefault="0003565E" w:rsidP="00C32299">
                            <w:pPr>
                              <w:numPr>
                                <w:ilvl w:val="1"/>
                                <w:numId w:val="19"/>
                              </w:numPr>
                              <w:spacing w:after="0"/>
                              <w:rPr>
                                <w:lang w:val="en-US"/>
                              </w:rPr>
                            </w:pPr>
                            <w:r w:rsidRPr="006B128C">
                              <w:t>Option 1: Define the requirements on UE transmit timing error limit and timing advance adjustment accuracy, provided that:</w:t>
                            </w:r>
                          </w:p>
                          <w:p w14:paraId="2B204C29" w14:textId="77777777" w:rsidR="0003565E" w:rsidRPr="006B128C" w:rsidRDefault="0003565E" w:rsidP="00C32299">
                            <w:pPr>
                              <w:numPr>
                                <w:ilvl w:val="2"/>
                                <w:numId w:val="19"/>
                              </w:numPr>
                              <w:spacing w:after="0"/>
                              <w:rPr>
                                <w:lang w:val="en-US"/>
                              </w:rPr>
                            </w:pPr>
                            <w:r w:rsidRPr="006B128C">
                              <w:t>UE self-estimating error of NTA is counted into the UE transmit timing error.</w:t>
                            </w:r>
                          </w:p>
                          <w:p w14:paraId="111688AE" w14:textId="77777777" w:rsidR="0003565E" w:rsidRPr="006B128C" w:rsidRDefault="0003565E" w:rsidP="00C32299">
                            <w:pPr>
                              <w:numPr>
                                <w:ilvl w:val="2"/>
                                <w:numId w:val="19"/>
                              </w:numPr>
                              <w:spacing w:after="0"/>
                              <w:rPr>
                                <w:lang w:val="en-US"/>
                              </w:rPr>
                            </w:pPr>
                            <w:r w:rsidRPr="006B128C">
                              <w:t>Timing advance adjustment accuracy is derived from the sampling interval with minimum UL bandwidth.</w:t>
                            </w:r>
                          </w:p>
                          <w:p w14:paraId="28862F23" w14:textId="77777777" w:rsidR="0003565E" w:rsidRPr="006B128C" w:rsidRDefault="0003565E" w:rsidP="00C32299">
                            <w:pPr>
                              <w:numPr>
                                <w:ilvl w:val="1"/>
                                <w:numId w:val="19"/>
                              </w:numPr>
                              <w:spacing w:after="0"/>
                              <w:rPr>
                                <w:lang w:val="en-US"/>
                              </w:rPr>
                            </w:pPr>
                            <w:r w:rsidRPr="006B128C">
                              <w:t>Option 2: Define the requirements on UE transmit timing error limit and timing advance adjustment accuracy, provided that:</w:t>
                            </w:r>
                          </w:p>
                          <w:p w14:paraId="3ECB26D5" w14:textId="77777777" w:rsidR="0003565E" w:rsidRPr="006B128C" w:rsidRDefault="0003565E" w:rsidP="00C32299">
                            <w:pPr>
                              <w:numPr>
                                <w:ilvl w:val="2"/>
                                <w:numId w:val="19"/>
                              </w:numPr>
                              <w:spacing w:after="0"/>
                              <w:rPr>
                                <w:lang w:val="en-US"/>
                              </w:rPr>
                            </w:pPr>
                            <w:r w:rsidRPr="006B128C">
                              <w:t>UE self-estimating error of NTA will be counted into the timing advance adjustment accracy.</w:t>
                            </w:r>
                          </w:p>
                          <w:p w14:paraId="129DA069" w14:textId="77777777" w:rsidR="0003565E" w:rsidRPr="006B128C" w:rsidRDefault="0003565E" w:rsidP="00C32299">
                            <w:pPr>
                              <w:numPr>
                                <w:ilvl w:val="2"/>
                                <w:numId w:val="19"/>
                              </w:numPr>
                              <w:spacing w:after="0"/>
                              <w:rPr>
                                <w:lang w:val="en-US"/>
                              </w:rPr>
                            </w:pPr>
                            <w:r w:rsidRPr="006B128C">
                              <w:t>UE transmit timing error is derived from the UE capability of estimating downlink timing</w:t>
                            </w:r>
                          </w:p>
                          <w:p w14:paraId="441F8641" w14:textId="77777777" w:rsidR="0003565E" w:rsidRPr="006B128C" w:rsidRDefault="0003565E" w:rsidP="00C32299">
                            <w:pPr>
                              <w:numPr>
                                <w:ilvl w:val="1"/>
                                <w:numId w:val="19"/>
                              </w:numPr>
                              <w:spacing w:after="0"/>
                              <w:rPr>
                                <w:lang w:val="en-US"/>
                              </w:rPr>
                            </w:pPr>
                            <w:r w:rsidRPr="006B128C">
                              <w:t>Option 3: Define the requirements on UE transmit timing error limit, UE self-estimating accuracy of NTA and timing advance adjustment accuracy, provided that:</w:t>
                            </w:r>
                          </w:p>
                          <w:p w14:paraId="086E489A" w14:textId="77777777" w:rsidR="0003565E" w:rsidRPr="006B128C" w:rsidRDefault="0003565E" w:rsidP="00C32299">
                            <w:pPr>
                              <w:numPr>
                                <w:ilvl w:val="2"/>
                                <w:numId w:val="19"/>
                              </w:numPr>
                              <w:spacing w:after="0"/>
                              <w:rPr>
                                <w:lang w:val="en-US"/>
                              </w:rPr>
                            </w:pPr>
                            <w:r w:rsidRPr="006B128C">
                              <w:t>UE transmit timing error is derived from the UE capability of estimating downlink timing</w:t>
                            </w:r>
                          </w:p>
                          <w:p w14:paraId="09E3FF62" w14:textId="77777777" w:rsidR="0003565E" w:rsidRPr="006B128C" w:rsidRDefault="0003565E" w:rsidP="00C32299">
                            <w:pPr>
                              <w:numPr>
                                <w:ilvl w:val="2"/>
                                <w:numId w:val="19"/>
                              </w:numPr>
                              <w:spacing w:after="0"/>
                              <w:rPr>
                                <w:lang w:val="en-US"/>
                              </w:rPr>
                            </w:pPr>
                            <w:r w:rsidRPr="006B128C">
                              <w:t>Timing advance adjustment accuracy is derived from the sampling interval with minimum UL bandwidth.</w:t>
                            </w:r>
                          </w:p>
                          <w:p w14:paraId="0AC9185D" w14:textId="77777777" w:rsidR="0003565E" w:rsidRPr="006B128C" w:rsidRDefault="0003565E" w:rsidP="00C32299">
                            <w:pPr>
                              <w:numPr>
                                <w:ilvl w:val="2"/>
                                <w:numId w:val="19"/>
                              </w:numPr>
                              <w:spacing w:after="0"/>
                              <w:rPr>
                                <w:lang w:val="en-US"/>
                              </w:rPr>
                            </w:pPr>
                            <w:r w:rsidRPr="006B128C">
                              <w:t xml:space="preserve">UE self-estimating accuracy is derived from the accuracy of UE GNSS-acquired position and the serving satellite position </w:t>
                            </w:r>
                          </w:p>
                          <w:p w14:paraId="293BF0DB" w14:textId="5FB85F61" w:rsidR="0003565E" w:rsidRPr="000517F8" w:rsidRDefault="0003565E" w:rsidP="00C32299">
                            <w:pPr>
                              <w:numPr>
                                <w:ilvl w:val="1"/>
                                <w:numId w:val="19"/>
                              </w:numPr>
                              <w:spacing w:after="0"/>
                              <w:rPr>
                                <w:lang w:val="en-US"/>
                              </w:rPr>
                            </w:pPr>
                            <w:r w:rsidRPr="000517F8">
                              <w:rPr>
                                <w:lang w:val="en-US"/>
                              </w:rPr>
                              <w:t>Other option is not precluded</w:t>
                            </w:r>
                          </w:p>
                        </w:txbxContent>
                      </wps:txbx>
                      <wps:bodyPr rot="0" vert="horz" wrap="square" lIns="91440" tIns="45720" rIns="91440" bIns="45720" anchor="t" anchorCtr="0">
                        <a:spAutoFit/>
                      </wps:bodyPr>
                    </wps:wsp>
                  </a:graphicData>
                </a:graphic>
              </wp:inline>
            </w:drawing>
          </mc:Choice>
          <mc:Fallback>
            <w:pict>
              <v:shapetype w14:anchorId="5AD6A2AB" id="_x0000_t202" coordsize="21600,21600" o:spt="202" path="m,l,21600r21600,l21600,xe">
                <v:stroke joinstyle="miter"/>
                <v:path gradientshapeok="t" o:connecttype="rect"/>
              </v:shapetype>
              <v:shape id="Text Box 2" o:spid="_x0000_s1026" type="#_x0000_t202" style="width:478.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CyzJAIAAEcEAAAOAAAAZHJzL2Uyb0RvYy54bWysU9uO2yAQfa/Uf0C8N74ol40VZ7XNNlWl&#10;7UXa7QcQjGNUYCiQ2OnXd8DZNNq2L1V5QAwzHGbOmVndDlqRo3BegqlpMckpEYZDI82+pl+ftm9u&#10;KPGBmYYpMKKmJ+Hp7fr1q1VvK1FCB6oRjiCI8VVva9qFYKss87wTmvkJWGHQ2YLTLKDp9lnjWI/o&#10;WmVlns+zHlxjHXDhPd7ej066TvhtK3j43LZeBKJqirmFtLu07+KerVes2jtmO8nPabB/yEIzafDT&#10;C9Q9C4wcnPwNSkvuwEMbJhx0Bm0ruUg1YDVF/qKax45ZkWpBcry90OT/Hyz/dPziiGxqWhYLSgzT&#10;KNKTGAJ5CwMpIz+99RWGPVoMDANeo86pVm8fgH/zxMCmY2Yv7pyDvhOswfyK+DK7ejri+Aiy6z9C&#10;g9+wQ4AENLROR/KQDoLoqNPpok1MhePlPF+Uy+WcEo6+YppP52VSL2PV83PrfHgvQJN4qKlD8RM8&#10;Oz74ENNh1XNI/M2Dks1WKpUMt99tlCNHho2yTStV8CJMGdLXdDkrZyMDf4XI0/oThJYBO15JXdOb&#10;SxCrIm/vTJP6MTCpxjOmrMyZyMjdyGIYdsNZmB00J6TUwdjZOIl46MD9oKTHrq6p/35gTlCiPhiU&#10;ZVlMp3EMkjGdLZBD4q49u2sPMxyhahooGY+bkEYnEWbvUL6tTMRGncdMzrlitya+z5MVx+HaTlG/&#10;5n/9EwAA//8DAFBLAwQUAAYACAAAACEAUVA/zdwAAAAFAQAADwAAAGRycy9kb3ducmV2LnhtbEyP&#10;wU7DMBBE70j8g7VI3KjTiFYQ4lSIqmdKQULcNvY2jhqvQ+ymKV+P4QKXlUYzmnlbribXiZGG0HpW&#10;MJ9lIIi1Ny03Ct5eNzd3IEJENth5JgVnCrCqLi9KLIw/8QuNu9iIVMKhQAU2xr6QMmhLDsPM98TJ&#10;2/vBYUxyaKQZ8JTKXSfzLFtKhy2nBYs9PVnSh93RKQjr7Wev99v6YM3563k9LvT75kOp66vp8QFE&#10;pCn+heEHP6FDlZhqf2QTRKcgPRJ/b/LuF8tbELWCPJ/nIKtS/qevvgEAAP//AwBQSwECLQAUAAYA&#10;CAAAACEAtoM4kv4AAADhAQAAEwAAAAAAAAAAAAAAAAAAAAAAW0NvbnRlbnRfVHlwZXNdLnhtbFBL&#10;AQItABQABgAIAAAAIQA4/SH/1gAAAJQBAAALAAAAAAAAAAAAAAAAAC8BAABfcmVscy8ucmVsc1BL&#10;AQItABQABgAIAAAAIQCo9CyzJAIAAEcEAAAOAAAAAAAAAAAAAAAAAC4CAABkcnMvZTJvRG9jLnht&#10;bFBLAQItABQABgAIAAAAIQBRUD/N3AAAAAUBAAAPAAAAAAAAAAAAAAAAAH4EAABkcnMvZG93bnJl&#10;di54bWxQSwUGAAAAAAQABADzAAAAhwUAAAAA&#10;">
                <v:textbox style="mso-fit-shape-to-text:t">
                  <w:txbxContent>
                    <w:p w14:paraId="201D2FC9" w14:textId="77777777" w:rsidR="0003565E" w:rsidRPr="006B128C" w:rsidRDefault="0003565E" w:rsidP="00C32299">
                      <w:pPr>
                        <w:numPr>
                          <w:ilvl w:val="0"/>
                          <w:numId w:val="19"/>
                        </w:numPr>
                        <w:spacing w:after="0"/>
                        <w:rPr>
                          <w:lang w:val="en-US"/>
                        </w:rPr>
                      </w:pPr>
                      <w:r w:rsidRPr="006B128C">
                        <w:t>For NTN networks, RAN4 is to study how to define the timing requirements:</w:t>
                      </w:r>
                    </w:p>
                    <w:p w14:paraId="1ABEF742" w14:textId="77777777" w:rsidR="0003565E" w:rsidRPr="006B128C" w:rsidRDefault="0003565E" w:rsidP="00C32299">
                      <w:pPr>
                        <w:numPr>
                          <w:ilvl w:val="1"/>
                          <w:numId w:val="19"/>
                        </w:numPr>
                        <w:spacing w:after="0"/>
                        <w:rPr>
                          <w:lang w:val="en-US"/>
                        </w:rPr>
                      </w:pPr>
                      <w:r w:rsidRPr="006B128C">
                        <w:t>Option 1: Define the requirements on UE transmit timing error limit and timing advance adjustment accuracy, provided that:</w:t>
                      </w:r>
                    </w:p>
                    <w:p w14:paraId="2B204C29" w14:textId="77777777" w:rsidR="0003565E" w:rsidRPr="006B128C" w:rsidRDefault="0003565E" w:rsidP="00C32299">
                      <w:pPr>
                        <w:numPr>
                          <w:ilvl w:val="2"/>
                          <w:numId w:val="19"/>
                        </w:numPr>
                        <w:spacing w:after="0"/>
                        <w:rPr>
                          <w:lang w:val="en-US"/>
                        </w:rPr>
                      </w:pPr>
                      <w:r w:rsidRPr="006B128C">
                        <w:t>UE self-estimating error of NTA is counted into the UE transmit timing error.</w:t>
                      </w:r>
                    </w:p>
                    <w:p w14:paraId="111688AE" w14:textId="77777777" w:rsidR="0003565E" w:rsidRPr="006B128C" w:rsidRDefault="0003565E" w:rsidP="00C32299">
                      <w:pPr>
                        <w:numPr>
                          <w:ilvl w:val="2"/>
                          <w:numId w:val="19"/>
                        </w:numPr>
                        <w:spacing w:after="0"/>
                        <w:rPr>
                          <w:lang w:val="en-US"/>
                        </w:rPr>
                      </w:pPr>
                      <w:r w:rsidRPr="006B128C">
                        <w:t>Timing advance adjustment accuracy is derived from the sampling interval with minimum UL bandwidth.</w:t>
                      </w:r>
                    </w:p>
                    <w:p w14:paraId="28862F23" w14:textId="77777777" w:rsidR="0003565E" w:rsidRPr="006B128C" w:rsidRDefault="0003565E" w:rsidP="00C32299">
                      <w:pPr>
                        <w:numPr>
                          <w:ilvl w:val="1"/>
                          <w:numId w:val="19"/>
                        </w:numPr>
                        <w:spacing w:after="0"/>
                        <w:rPr>
                          <w:lang w:val="en-US"/>
                        </w:rPr>
                      </w:pPr>
                      <w:r w:rsidRPr="006B128C">
                        <w:t>Option 2: Define the requirements on UE transmit timing error limit and timing advance adjustment accuracy, provided that:</w:t>
                      </w:r>
                    </w:p>
                    <w:p w14:paraId="3ECB26D5" w14:textId="77777777" w:rsidR="0003565E" w:rsidRPr="006B128C" w:rsidRDefault="0003565E" w:rsidP="00C32299">
                      <w:pPr>
                        <w:numPr>
                          <w:ilvl w:val="2"/>
                          <w:numId w:val="19"/>
                        </w:numPr>
                        <w:spacing w:after="0"/>
                        <w:rPr>
                          <w:lang w:val="en-US"/>
                        </w:rPr>
                      </w:pPr>
                      <w:r w:rsidRPr="006B128C">
                        <w:t>UE self-estimating error of NTA will be counted into the timing advance adjustment accracy.</w:t>
                      </w:r>
                    </w:p>
                    <w:p w14:paraId="129DA069" w14:textId="77777777" w:rsidR="0003565E" w:rsidRPr="006B128C" w:rsidRDefault="0003565E" w:rsidP="00C32299">
                      <w:pPr>
                        <w:numPr>
                          <w:ilvl w:val="2"/>
                          <w:numId w:val="19"/>
                        </w:numPr>
                        <w:spacing w:after="0"/>
                        <w:rPr>
                          <w:lang w:val="en-US"/>
                        </w:rPr>
                      </w:pPr>
                      <w:r w:rsidRPr="006B128C">
                        <w:t>UE transmit timing error is derived from the UE capability of estimating downlink timing</w:t>
                      </w:r>
                    </w:p>
                    <w:p w14:paraId="441F8641" w14:textId="77777777" w:rsidR="0003565E" w:rsidRPr="006B128C" w:rsidRDefault="0003565E" w:rsidP="00C32299">
                      <w:pPr>
                        <w:numPr>
                          <w:ilvl w:val="1"/>
                          <w:numId w:val="19"/>
                        </w:numPr>
                        <w:spacing w:after="0"/>
                        <w:rPr>
                          <w:lang w:val="en-US"/>
                        </w:rPr>
                      </w:pPr>
                      <w:r w:rsidRPr="006B128C">
                        <w:t>Option 3: Define the requirements on UE transmit timing error limit, UE self-estimating accuracy of NTA and timing advance adjustment accuracy, provided that:</w:t>
                      </w:r>
                    </w:p>
                    <w:p w14:paraId="086E489A" w14:textId="77777777" w:rsidR="0003565E" w:rsidRPr="006B128C" w:rsidRDefault="0003565E" w:rsidP="00C32299">
                      <w:pPr>
                        <w:numPr>
                          <w:ilvl w:val="2"/>
                          <w:numId w:val="19"/>
                        </w:numPr>
                        <w:spacing w:after="0"/>
                        <w:rPr>
                          <w:lang w:val="en-US"/>
                        </w:rPr>
                      </w:pPr>
                      <w:r w:rsidRPr="006B128C">
                        <w:t>UE transmit timing error is derived from the UE capability of estimating downlink timing</w:t>
                      </w:r>
                    </w:p>
                    <w:p w14:paraId="09E3FF62" w14:textId="77777777" w:rsidR="0003565E" w:rsidRPr="006B128C" w:rsidRDefault="0003565E" w:rsidP="00C32299">
                      <w:pPr>
                        <w:numPr>
                          <w:ilvl w:val="2"/>
                          <w:numId w:val="19"/>
                        </w:numPr>
                        <w:spacing w:after="0"/>
                        <w:rPr>
                          <w:lang w:val="en-US"/>
                        </w:rPr>
                      </w:pPr>
                      <w:r w:rsidRPr="006B128C">
                        <w:t>Timing advance adjustment accuracy is derived from the sampling interval with minimum UL bandwidth.</w:t>
                      </w:r>
                    </w:p>
                    <w:p w14:paraId="0AC9185D" w14:textId="77777777" w:rsidR="0003565E" w:rsidRPr="006B128C" w:rsidRDefault="0003565E" w:rsidP="00C32299">
                      <w:pPr>
                        <w:numPr>
                          <w:ilvl w:val="2"/>
                          <w:numId w:val="19"/>
                        </w:numPr>
                        <w:spacing w:after="0"/>
                        <w:rPr>
                          <w:lang w:val="en-US"/>
                        </w:rPr>
                      </w:pPr>
                      <w:r w:rsidRPr="006B128C">
                        <w:t xml:space="preserve">UE self-estimating accuracy is derived from the accuracy of UE GNSS-acquired position and the serving satellite position </w:t>
                      </w:r>
                    </w:p>
                    <w:p w14:paraId="293BF0DB" w14:textId="5FB85F61" w:rsidR="0003565E" w:rsidRPr="000517F8" w:rsidRDefault="0003565E" w:rsidP="00C32299">
                      <w:pPr>
                        <w:numPr>
                          <w:ilvl w:val="1"/>
                          <w:numId w:val="19"/>
                        </w:numPr>
                        <w:spacing w:after="0"/>
                        <w:rPr>
                          <w:lang w:val="en-US"/>
                        </w:rPr>
                      </w:pPr>
                      <w:r w:rsidRPr="000517F8">
                        <w:rPr>
                          <w:lang w:val="en-US"/>
                        </w:rPr>
                        <w:t>Other option is not precluded</w:t>
                      </w:r>
                    </w:p>
                  </w:txbxContent>
                </v:textbox>
                <w10:anchorlock/>
              </v:shape>
            </w:pict>
          </mc:Fallback>
        </mc:AlternateContent>
      </w:r>
    </w:p>
    <w:p w14:paraId="71954839" w14:textId="77777777" w:rsidR="000517F8" w:rsidRDefault="000517F8" w:rsidP="00DD5B65">
      <w:pPr>
        <w:rPr>
          <w:lang w:val="en-US"/>
        </w:rPr>
      </w:pPr>
    </w:p>
    <w:p w14:paraId="460A9274" w14:textId="78478ECC" w:rsidR="000517F8" w:rsidRDefault="000517F8" w:rsidP="000517F8">
      <w:pPr>
        <w:jc w:val="both"/>
        <w:rPr>
          <w:color w:val="000000" w:themeColor="text1"/>
          <w:lang w:val="da-DK"/>
        </w:rPr>
      </w:pPr>
      <w:r>
        <w:rPr>
          <w:lang w:val="en-US"/>
        </w:rPr>
        <w:t>In</w:t>
      </w:r>
      <w:r>
        <w:rPr>
          <w:color w:val="000000" w:themeColor="text1"/>
        </w:rPr>
        <w:t xml:space="preserve"> RAN1#103-e [3] the need for having a Time Reference Point was discussed, as the point in the system where the timing alignment of uplink and downlink frames is ensured. The location of the Time Reference Point directly influences the common TA value, which is aligned with the common part of propagation delay shared by all UEs within the cell coverage. The main options for Time Reference Point localization are:</w:t>
      </w:r>
    </w:p>
    <w:p w14:paraId="1EA1447C" w14:textId="77777777" w:rsidR="000517F8" w:rsidRDefault="000517F8" w:rsidP="00C32299">
      <w:pPr>
        <w:pStyle w:val="ListParagraph"/>
        <w:numPr>
          <w:ilvl w:val="0"/>
          <w:numId w:val="20"/>
        </w:numPr>
        <w:overflowPunct/>
        <w:autoSpaceDE/>
        <w:autoSpaceDN/>
        <w:adjustRightInd/>
        <w:spacing w:after="0" w:line="256" w:lineRule="auto"/>
        <w:textAlignment w:val="auto"/>
        <w:rPr>
          <w:color w:val="000000" w:themeColor="text1"/>
        </w:rPr>
      </w:pPr>
      <w:r>
        <w:rPr>
          <w:color w:val="000000" w:themeColor="text1"/>
        </w:rPr>
        <w:t>Time Reference Point at the satellite.</w:t>
      </w:r>
    </w:p>
    <w:p w14:paraId="2BCD0272" w14:textId="77777777" w:rsidR="000517F8" w:rsidRDefault="000517F8" w:rsidP="00C32299">
      <w:pPr>
        <w:pStyle w:val="ListParagraph"/>
        <w:numPr>
          <w:ilvl w:val="0"/>
          <w:numId w:val="20"/>
        </w:numPr>
        <w:overflowPunct/>
        <w:autoSpaceDE/>
        <w:autoSpaceDN/>
        <w:adjustRightInd/>
        <w:spacing w:after="0" w:line="256" w:lineRule="auto"/>
        <w:textAlignment w:val="auto"/>
        <w:rPr>
          <w:color w:val="000000" w:themeColor="text1"/>
        </w:rPr>
      </w:pPr>
      <w:r>
        <w:rPr>
          <w:color w:val="000000" w:themeColor="text1"/>
        </w:rPr>
        <w:t xml:space="preserve">Time Reference Point at the </w:t>
      </w:r>
      <w:proofErr w:type="spellStart"/>
      <w:r>
        <w:rPr>
          <w:color w:val="000000" w:themeColor="text1"/>
        </w:rPr>
        <w:t>gNB</w:t>
      </w:r>
      <w:proofErr w:type="spellEnd"/>
      <w:r>
        <w:rPr>
          <w:color w:val="000000" w:themeColor="text1"/>
        </w:rPr>
        <w:t>.</w:t>
      </w:r>
    </w:p>
    <w:p w14:paraId="72E38822" w14:textId="77777777" w:rsidR="000517F8" w:rsidRDefault="000517F8" w:rsidP="00C32299">
      <w:pPr>
        <w:pStyle w:val="ListParagraph"/>
        <w:numPr>
          <w:ilvl w:val="0"/>
          <w:numId w:val="20"/>
        </w:numPr>
        <w:overflowPunct/>
        <w:autoSpaceDE/>
        <w:autoSpaceDN/>
        <w:adjustRightInd/>
        <w:spacing w:after="0" w:line="256" w:lineRule="auto"/>
        <w:textAlignment w:val="auto"/>
        <w:rPr>
          <w:color w:val="000000" w:themeColor="text1"/>
        </w:rPr>
      </w:pPr>
      <w:r>
        <w:rPr>
          <w:color w:val="000000" w:themeColor="text1"/>
        </w:rPr>
        <w:t xml:space="preserve">Time Reference Point location under the control of the network (general option to allow for supporting </w:t>
      </w:r>
      <w:proofErr w:type="gramStart"/>
      <w:r>
        <w:rPr>
          <w:color w:val="000000" w:themeColor="text1"/>
        </w:rPr>
        <w:t>both of the above</w:t>
      </w:r>
      <w:proofErr w:type="gramEnd"/>
      <w:r>
        <w:rPr>
          <w:color w:val="000000" w:themeColor="text1"/>
        </w:rPr>
        <w:t xml:space="preserve"> options 1 and 2).</w:t>
      </w:r>
    </w:p>
    <w:p w14:paraId="7D9109E9" w14:textId="77777777" w:rsidR="000517F8" w:rsidRDefault="000517F8" w:rsidP="00DD5B65">
      <w:pPr>
        <w:rPr>
          <w:highlight w:val="yellow"/>
          <w:lang w:val="en-US"/>
        </w:rPr>
      </w:pPr>
    </w:p>
    <w:p w14:paraId="425CBBC6" w14:textId="083EC594" w:rsidR="4BF1A26E" w:rsidRDefault="4BF1A26E" w:rsidP="37141063">
      <w:pPr>
        <w:jc w:val="both"/>
        <w:rPr>
          <w:color w:val="000000" w:themeColor="text1"/>
        </w:rPr>
      </w:pPr>
      <w:r w:rsidRPr="467F960E">
        <w:rPr>
          <w:color w:val="000000" w:themeColor="text1"/>
        </w:rPr>
        <w:t xml:space="preserve">During RAN1 #104-e meeting, it was further discussed that from UE perspective both locations of Reference Point, </w:t>
      </w:r>
      <w:r w:rsidR="001E00CF">
        <w:rPr>
          <w:color w:val="000000" w:themeColor="text1"/>
        </w:rPr>
        <w:t>i</w:t>
      </w:r>
      <w:r w:rsidRPr="467F960E">
        <w:rPr>
          <w:color w:val="000000" w:themeColor="text1"/>
        </w:rPr>
        <w:t xml:space="preserve">.e. satellite and </w:t>
      </w:r>
      <w:proofErr w:type="spellStart"/>
      <w:r w:rsidRPr="467F960E">
        <w:rPr>
          <w:color w:val="000000" w:themeColor="text1"/>
        </w:rPr>
        <w:t>gNB</w:t>
      </w:r>
      <w:proofErr w:type="spellEnd"/>
      <w:r w:rsidRPr="467F960E">
        <w:rPr>
          <w:color w:val="000000" w:themeColor="text1"/>
        </w:rPr>
        <w:t xml:space="preserve">, should be acceptable as they clearly indicate the expected UE behaviour. Therefore, the concept of reference point for time synchronization at the satellite or at the </w:t>
      </w:r>
      <w:proofErr w:type="spellStart"/>
      <w:r w:rsidRPr="467F960E">
        <w:rPr>
          <w:color w:val="000000" w:themeColor="text1"/>
        </w:rPr>
        <w:t>gNB</w:t>
      </w:r>
      <w:proofErr w:type="spellEnd"/>
      <w:r w:rsidRPr="467F960E">
        <w:rPr>
          <w:color w:val="000000" w:themeColor="text1"/>
        </w:rPr>
        <w:t xml:space="preserve"> has been left to the network. The common TA implicitly defines where the reference point is and signals this to the UE. The choice of exact location/definition of the reference point is however left up to the network.</w:t>
      </w:r>
    </w:p>
    <w:p w14:paraId="2F59D93A" w14:textId="671E9822" w:rsidR="00463D88" w:rsidRDefault="00FD20B5" w:rsidP="00DD5B65">
      <w:pPr>
        <w:rPr>
          <w:lang w:val="en-US"/>
        </w:rPr>
      </w:pPr>
      <w:r w:rsidRPr="000517F8">
        <w:rPr>
          <w:lang w:val="en-US"/>
        </w:rPr>
        <w:t xml:space="preserve">In this contribution we present </w:t>
      </w:r>
      <w:r w:rsidR="00DD5B65" w:rsidRPr="000517F8">
        <w:rPr>
          <w:lang w:val="en-US"/>
        </w:rPr>
        <w:t xml:space="preserve">our considerations on </w:t>
      </w:r>
      <w:r w:rsidR="00AC1D89" w:rsidRPr="000517F8">
        <w:rPr>
          <w:lang w:val="en-US"/>
        </w:rPr>
        <w:t>the reference point discussion and impacts to RAN4 discussion on timing requirements</w:t>
      </w:r>
      <w:r w:rsidR="0086612C" w:rsidRPr="000517F8">
        <w:rPr>
          <w:lang w:val="en-US"/>
        </w:rPr>
        <w:t>.</w:t>
      </w:r>
    </w:p>
    <w:p w14:paraId="451B9F46" w14:textId="5900F58D" w:rsidR="000517F8" w:rsidRPr="000517F8" w:rsidRDefault="00AC1D89" w:rsidP="000517F8">
      <w:pPr>
        <w:pStyle w:val="Heading1"/>
        <w:numPr>
          <w:ilvl w:val="0"/>
          <w:numId w:val="14"/>
        </w:numPr>
        <w:ind w:left="851" w:hanging="851"/>
      </w:pPr>
      <w:r w:rsidRPr="000517F8">
        <w:t>Reference points</w:t>
      </w:r>
    </w:p>
    <w:p w14:paraId="4FBA07D6" w14:textId="77777777" w:rsidR="000517F8" w:rsidRPr="000517F8" w:rsidRDefault="000517F8" w:rsidP="000517F8">
      <w:pPr>
        <w:pStyle w:val="Heading4"/>
        <w:numPr>
          <w:ilvl w:val="3"/>
          <w:numId w:val="0"/>
        </w:numPr>
        <w:ind w:left="864" w:hanging="864"/>
        <w:textAlignment w:val="auto"/>
        <w:rPr>
          <w:rFonts w:eastAsia="Arial" w:cs="Arial"/>
          <w:color w:val="000000" w:themeColor="text1"/>
        </w:rPr>
      </w:pPr>
      <w:r w:rsidRPr="000517F8">
        <w:rPr>
          <w:rFonts w:eastAsia="Arial" w:cs="Arial"/>
          <w:color w:val="000000" w:themeColor="text1"/>
        </w:rPr>
        <w:t>Time reference point at the satellite</w:t>
      </w:r>
    </w:p>
    <w:p w14:paraId="2ECB7A8E" w14:textId="7CD111E6" w:rsidR="000517F8" w:rsidRPr="000517F8" w:rsidRDefault="000517F8" w:rsidP="000517F8">
      <w:pPr>
        <w:spacing w:after="0"/>
        <w:jc w:val="both"/>
        <w:rPr>
          <w:rFonts w:cstheme="minorBidi"/>
          <w:color w:val="000000" w:themeColor="text1"/>
        </w:rPr>
      </w:pPr>
      <w:r w:rsidRPr="000517F8">
        <w:rPr>
          <w:color w:val="000000" w:themeColor="text1"/>
        </w:rPr>
        <w:t xml:space="preserve">From a </w:t>
      </w:r>
      <w:proofErr w:type="spellStart"/>
      <w:r w:rsidRPr="000517F8">
        <w:rPr>
          <w:color w:val="000000" w:themeColor="text1"/>
        </w:rPr>
        <w:t>gNB</w:t>
      </w:r>
      <w:proofErr w:type="spellEnd"/>
      <w:r w:rsidRPr="000517F8">
        <w:rPr>
          <w:color w:val="000000" w:themeColor="text1"/>
        </w:rPr>
        <w:t xml:space="preserve"> point of view, shifting the Time Reference Point to a remote location such as the satellite would have a significant impact, as the </w:t>
      </w:r>
      <w:proofErr w:type="spellStart"/>
      <w:r w:rsidRPr="000517F8">
        <w:rPr>
          <w:color w:val="000000" w:themeColor="text1"/>
        </w:rPr>
        <w:t>gNB</w:t>
      </w:r>
      <w:proofErr w:type="spellEnd"/>
      <w:r w:rsidRPr="000517F8">
        <w:rPr>
          <w:color w:val="000000" w:themeColor="text1"/>
        </w:rPr>
        <w:t xml:space="preserve"> would need to adjust its transmission time </w:t>
      </w:r>
      <w:proofErr w:type="spellStart"/>
      <w:r w:rsidRPr="000517F8">
        <w:rPr>
          <w:color w:val="000000" w:themeColor="text1"/>
        </w:rPr>
        <w:t>w.r.t.</w:t>
      </w:r>
      <w:proofErr w:type="spellEnd"/>
      <w:r w:rsidRPr="000517F8">
        <w:rPr>
          <w:color w:val="000000" w:themeColor="text1"/>
        </w:rPr>
        <w:t xml:space="preserve"> an external and highly dynamic point such as the satellite. Moreover, the </w:t>
      </w:r>
      <w:proofErr w:type="spellStart"/>
      <w:r w:rsidRPr="000517F8">
        <w:rPr>
          <w:color w:val="000000" w:themeColor="text1"/>
        </w:rPr>
        <w:t>gNB</w:t>
      </w:r>
      <w:proofErr w:type="spellEnd"/>
      <w:r w:rsidRPr="000517F8">
        <w:rPr>
          <w:color w:val="000000" w:themeColor="text1"/>
        </w:rPr>
        <w:t xml:space="preserve"> would need to adapt its timing to the current satellite location and potentially follow and switch between multiple timings when the serving satellite </w:t>
      </w:r>
      <w:proofErr w:type="gramStart"/>
      <w:r w:rsidRPr="000517F8">
        <w:rPr>
          <w:color w:val="000000" w:themeColor="text1"/>
        </w:rPr>
        <w:t>changes</w:t>
      </w:r>
      <w:proofErr w:type="gramEnd"/>
      <w:r w:rsidRPr="000517F8">
        <w:rPr>
          <w:color w:val="000000" w:themeColor="text1"/>
        </w:rPr>
        <w:t xml:space="preserve"> or multiple satellites are used to relay the signal to the UE. Therefore, dedicated </w:t>
      </w:r>
      <w:proofErr w:type="spellStart"/>
      <w:r w:rsidRPr="000517F8">
        <w:rPr>
          <w:color w:val="000000" w:themeColor="text1"/>
        </w:rPr>
        <w:t>signaling</w:t>
      </w:r>
      <w:proofErr w:type="spellEnd"/>
      <w:r w:rsidRPr="000517F8">
        <w:rPr>
          <w:color w:val="000000" w:themeColor="text1"/>
        </w:rPr>
        <w:t xml:space="preserve"> and measurements between the </w:t>
      </w:r>
      <w:proofErr w:type="spellStart"/>
      <w:r w:rsidRPr="000517F8">
        <w:rPr>
          <w:color w:val="000000" w:themeColor="text1"/>
        </w:rPr>
        <w:t>gNB</w:t>
      </w:r>
      <w:proofErr w:type="spellEnd"/>
      <w:r w:rsidRPr="000517F8">
        <w:rPr>
          <w:color w:val="000000" w:themeColor="text1"/>
        </w:rPr>
        <w:t xml:space="preserve"> and the satellite would be needed so that the </w:t>
      </w:r>
      <w:proofErr w:type="spellStart"/>
      <w:r w:rsidRPr="000517F8">
        <w:rPr>
          <w:color w:val="000000" w:themeColor="text1"/>
        </w:rPr>
        <w:t>gNB</w:t>
      </w:r>
      <w:proofErr w:type="spellEnd"/>
      <w:r w:rsidRPr="000517F8">
        <w:rPr>
          <w:color w:val="000000" w:themeColor="text1"/>
        </w:rPr>
        <w:t xml:space="preserve"> can keep track of the time-varying feeder link delay. RAN4 timing requirements would need to be defined for the </w:t>
      </w:r>
      <w:proofErr w:type="spellStart"/>
      <w:r w:rsidRPr="000517F8">
        <w:rPr>
          <w:color w:val="000000" w:themeColor="text1"/>
        </w:rPr>
        <w:t>gNB</w:t>
      </w:r>
      <w:proofErr w:type="spellEnd"/>
      <w:r w:rsidRPr="000517F8">
        <w:rPr>
          <w:color w:val="000000" w:themeColor="text1"/>
        </w:rPr>
        <w:t xml:space="preserve"> towards the satellite and for the UE towards the satellite.</w:t>
      </w:r>
    </w:p>
    <w:p w14:paraId="4F295CF2" w14:textId="77777777" w:rsidR="000517F8" w:rsidRPr="000517F8" w:rsidRDefault="000517F8" w:rsidP="000517F8">
      <w:pPr>
        <w:spacing w:after="0"/>
        <w:rPr>
          <w:color w:val="000000" w:themeColor="text1"/>
        </w:rPr>
      </w:pPr>
    </w:p>
    <w:p w14:paraId="00DF9512" w14:textId="02E7B996" w:rsidR="000517F8" w:rsidRPr="000517F8" w:rsidRDefault="000517F8" w:rsidP="000517F8">
      <w:pPr>
        <w:jc w:val="both"/>
        <w:rPr>
          <w:color w:val="000000" w:themeColor="text1"/>
        </w:rPr>
      </w:pPr>
      <w:r w:rsidRPr="000517F8">
        <w:rPr>
          <w:b/>
          <w:bCs/>
          <w:color w:val="000000" w:themeColor="text1"/>
        </w:rPr>
        <w:t xml:space="preserve">Observation </w:t>
      </w:r>
      <w:r>
        <w:rPr>
          <w:b/>
          <w:bCs/>
          <w:color w:val="000000" w:themeColor="text1"/>
        </w:rPr>
        <w:t>1</w:t>
      </w:r>
      <w:r w:rsidRPr="000517F8">
        <w:rPr>
          <w:b/>
          <w:bCs/>
          <w:color w:val="000000" w:themeColor="text1"/>
        </w:rPr>
        <w:t xml:space="preserve">: Having the time reference point at the satellite means RAN4 </w:t>
      </w:r>
      <w:proofErr w:type="gramStart"/>
      <w:r w:rsidRPr="000517F8">
        <w:rPr>
          <w:b/>
          <w:bCs/>
          <w:color w:val="000000" w:themeColor="text1"/>
        </w:rPr>
        <w:t>has to</w:t>
      </w:r>
      <w:proofErr w:type="gramEnd"/>
      <w:r w:rsidR="00C32299">
        <w:rPr>
          <w:b/>
          <w:bCs/>
          <w:color w:val="000000" w:themeColor="text1"/>
        </w:rPr>
        <w:t xml:space="preserve"> </w:t>
      </w:r>
      <w:r w:rsidRPr="000517F8">
        <w:rPr>
          <w:b/>
          <w:bCs/>
          <w:color w:val="000000" w:themeColor="text1"/>
        </w:rPr>
        <w:t xml:space="preserve">define timing requirement for both </w:t>
      </w:r>
      <w:proofErr w:type="spellStart"/>
      <w:r w:rsidRPr="000517F8">
        <w:rPr>
          <w:b/>
          <w:bCs/>
          <w:color w:val="000000" w:themeColor="text1"/>
        </w:rPr>
        <w:t>gNB</w:t>
      </w:r>
      <w:proofErr w:type="spellEnd"/>
      <w:r w:rsidRPr="000517F8">
        <w:rPr>
          <w:b/>
          <w:bCs/>
          <w:color w:val="000000" w:themeColor="text1"/>
        </w:rPr>
        <w:t xml:space="preserve"> and UE towards the satellite.</w:t>
      </w:r>
    </w:p>
    <w:p w14:paraId="1C668F42" w14:textId="77777777" w:rsidR="000517F8" w:rsidRPr="000517F8" w:rsidRDefault="000517F8" w:rsidP="000517F8">
      <w:pPr>
        <w:spacing w:after="0"/>
        <w:jc w:val="both"/>
        <w:rPr>
          <w:color w:val="000000" w:themeColor="text1"/>
        </w:rPr>
      </w:pPr>
      <w:r w:rsidRPr="000517F8">
        <w:lastRenderedPageBreak/>
        <w:t xml:space="preserve">More concretely, when the time reference point is at the satellite, i.e. UL-DL signals are aligned at the satellite, there will be a time offset between UL-DL at both the </w:t>
      </w:r>
      <w:proofErr w:type="spellStart"/>
      <w:r w:rsidRPr="000517F8">
        <w:t>gNB</w:t>
      </w:r>
      <w:proofErr w:type="spellEnd"/>
      <w:r w:rsidRPr="000517F8">
        <w:t xml:space="preserve"> and the UE location, as depicted in </w:t>
      </w:r>
      <w:proofErr w:type="spellStart"/>
      <w:r w:rsidRPr="000517F8">
        <w:rPr>
          <w:lang w:val="fi-FI"/>
        </w:rPr>
        <w:t>Figure</w:t>
      </w:r>
      <w:proofErr w:type="spellEnd"/>
      <w:r w:rsidRPr="000517F8">
        <w:rPr>
          <w:lang w:val="fi-FI"/>
        </w:rPr>
        <w:t xml:space="preserve"> 1. </w:t>
      </w:r>
      <w:r w:rsidRPr="000517F8">
        <w:rPr>
          <w:color w:val="000000" w:themeColor="text1"/>
        </w:rPr>
        <w:t xml:space="preserve">Concretely, </w:t>
      </w:r>
    </w:p>
    <w:p w14:paraId="2592A7E7" w14:textId="77777777" w:rsidR="000517F8" w:rsidRPr="000517F8" w:rsidRDefault="000517F8" w:rsidP="000517F8">
      <w:pPr>
        <w:spacing w:after="0"/>
        <w:ind w:left="720"/>
        <w:rPr>
          <w:color w:val="000000" w:themeColor="text1"/>
          <w:highlight w:val="yellow"/>
        </w:rPr>
      </w:pPr>
    </w:p>
    <w:p w14:paraId="06400E7E" w14:textId="77777777" w:rsidR="000517F8" w:rsidRPr="000517F8" w:rsidRDefault="000517F8" w:rsidP="00C32299">
      <w:pPr>
        <w:pStyle w:val="ListParagraph"/>
        <w:numPr>
          <w:ilvl w:val="0"/>
          <w:numId w:val="21"/>
        </w:numPr>
        <w:overflowPunct/>
        <w:autoSpaceDE/>
        <w:autoSpaceDN/>
        <w:adjustRightInd/>
        <w:spacing w:after="0" w:line="256" w:lineRule="auto"/>
        <w:textAlignment w:val="auto"/>
        <w:rPr>
          <w:color w:val="000000" w:themeColor="text1"/>
        </w:rPr>
      </w:pPr>
      <w:r w:rsidRPr="000517F8">
        <w:rPr>
          <w:color w:val="000000" w:themeColor="text1"/>
        </w:rPr>
        <w:t xml:space="preserve">At the </w:t>
      </w:r>
      <w:proofErr w:type="spellStart"/>
      <w:r w:rsidRPr="000517F8">
        <w:rPr>
          <w:color w:val="000000" w:themeColor="text1"/>
        </w:rPr>
        <w:t>gNB</w:t>
      </w:r>
      <w:proofErr w:type="spellEnd"/>
      <w:r w:rsidRPr="000517F8">
        <w:rPr>
          <w:color w:val="000000" w:themeColor="text1"/>
        </w:rPr>
        <w:t xml:space="preserve"> the UL is delayed in comparison to the DL by 2 times the feeder link delay.</w:t>
      </w:r>
    </w:p>
    <w:p w14:paraId="6278B121" w14:textId="77777777" w:rsidR="000517F8" w:rsidRPr="000517F8" w:rsidRDefault="000517F8" w:rsidP="00C32299">
      <w:pPr>
        <w:pStyle w:val="ListParagraph"/>
        <w:numPr>
          <w:ilvl w:val="0"/>
          <w:numId w:val="21"/>
        </w:numPr>
        <w:overflowPunct/>
        <w:autoSpaceDE/>
        <w:autoSpaceDN/>
        <w:adjustRightInd/>
        <w:spacing w:after="0" w:line="256" w:lineRule="auto"/>
        <w:textAlignment w:val="auto"/>
        <w:rPr>
          <w:color w:val="000000" w:themeColor="text1"/>
        </w:rPr>
      </w:pPr>
      <w:r w:rsidRPr="000517F8">
        <w:rPr>
          <w:color w:val="000000" w:themeColor="text1"/>
        </w:rPr>
        <w:t>At the UE the UL is advanced in comparison to the DL by 2 times the service link delay.</w:t>
      </w:r>
    </w:p>
    <w:p w14:paraId="4B302DC5" w14:textId="77777777" w:rsidR="000517F8" w:rsidRPr="000517F8" w:rsidRDefault="000517F8" w:rsidP="000517F8">
      <w:pPr>
        <w:rPr>
          <w:rFonts w:eastAsiaTheme="minorHAnsi"/>
          <w:sz w:val="22"/>
          <w:szCs w:val="22"/>
          <w:highlight w:val="yellow"/>
          <w:lang w:val="fi-FI"/>
        </w:rPr>
      </w:pPr>
    </w:p>
    <w:p w14:paraId="1258BA95" w14:textId="77777777" w:rsidR="000517F8" w:rsidRPr="000517F8" w:rsidRDefault="000517F8" w:rsidP="000517F8">
      <w:pPr>
        <w:jc w:val="both"/>
        <w:rPr>
          <w:lang w:val="fi-FI"/>
        </w:rPr>
      </w:pPr>
      <w:r w:rsidRPr="000517F8">
        <w:rPr>
          <w:lang w:val="fi-FI"/>
        </w:rPr>
        <w:t xml:space="preserve">In </w:t>
      </w:r>
      <w:proofErr w:type="spellStart"/>
      <w:r w:rsidRPr="000517F8">
        <w:rPr>
          <w:lang w:val="fi-FI"/>
        </w:rPr>
        <w:t>other</w:t>
      </w:r>
      <w:proofErr w:type="spellEnd"/>
      <w:r w:rsidRPr="000517F8">
        <w:rPr>
          <w:lang w:val="fi-FI"/>
        </w:rPr>
        <w:t xml:space="preserve"> </w:t>
      </w:r>
      <w:proofErr w:type="spellStart"/>
      <w:r w:rsidRPr="000517F8">
        <w:rPr>
          <w:lang w:val="fi-FI"/>
        </w:rPr>
        <w:t>words</w:t>
      </w:r>
      <w:proofErr w:type="spellEnd"/>
      <w:r w:rsidRPr="000517F8">
        <w:rPr>
          <w:lang w:val="fi-FI"/>
        </w:rPr>
        <w:t xml:space="preserve">, </w:t>
      </w:r>
      <w:proofErr w:type="spellStart"/>
      <w:r w:rsidRPr="000517F8">
        <w:rPr>
          <w:lang w:val="fi-FI"/>
        </w:rPr>
        <w:t>the</w:t>
      </w:r>
      <w:proofErr w:type="spellEnd"/>
      <w:r w:rsidRPr="000517F8">
        <w:rPr>
          <w:lang w:val="fi-FI"/>
        </w:rPr>
        <w:t xml:space="preserve"> DL-UL </w:t>
      </w:r>
      <w:proofErr w:type="spellStart"/>
      <w:r w:rsidRPr="000517F8">
        <w:rPr>
          <w:lang w:val="fi-FI"/>
        </w:rPr>
        <w:t>timing</w:t>
      </w:r>
      <w:proofErr w:type="spellEnd"/>
      <w:r w:rsidRPr="000517F8">
        <w:rPr>
          <w:lang w:val="fi-FI"/>
        </w:rPr>
        <w:t xml:space="preserve"> offset at </w:t>
      </w:r>
      <w:proofErr w:type="spellStart"/>
      <w:r w:rsidRPr="000517F8">
        <w:rPr>
          <w:lang w:val="fi-FI"/>
        </w:rPr>
        <w:t>the</w:t>
      </w:r>
      <w:proofErr w:type="spellEnd"/>
      <w:r w:rsidRPr="000517F8">
        <w:rPr>
          <w:lang w:val="fi-FI"/>
        </w:rPr>
        <w:t xml:space="preserve"> </w:t>
      </w:r>
      <w:proofErr w:type="spellStart"/>
      <w:r w:rsidRPr="000517F8">
        <w:rPr>
          <w:lang w:val="fi-FI"/>
        </w:rPr>
        <w:t>gNB</w:t>
      </w:r>
      <w:proofErr w:type="spellEnd"/>
      <w:r w:rsidRPr="000517F8">
        <w:rPr>
          <w:lang w:val="fi-FI"/>
        </w:rPr>
        <w:t xml:space="preserve"> </w:t>
      </w:r>
      <w:proofErr w:type="spellStart"/>
      <w:r w:rsidRPr="000517F8">
        <w:rPr>
          <w:lang w:val="fi-FI"/>
        </w:rPr>
        <w:t>varies</w:t>
      </w:r>
      <w:proofErr w:type="spellEnd"/>
      <w:r w:rsidRPr="000517F8">
        <w:rPr>
          <w:lang w:val="fi-FI"/>
        </w:rPr>
        <w:t xml:space="preserve"> 2 </w:t>
      </w:r>
      <w:proofErr w:type="spellStart"/>
      <w:r w:rsidRPr="000517F8">
        <w:rPr>
          <w:lang w:val="fi-FI"/>
        </w:rPr>
        <w:t>times</w:t>
      </w:r>
      <w:proofErr w:type="spellEnd"/>
      <w:r w:rsidRPr="000517F8">
        <w:rPr>
          <w:lang w:val="fi-FI"/>
        </w:rPr>
        <w:t xml:space="preserve"> as </w:t>
      </w:r>
      <w:proofErr w:type="spellStart"/>
      <w:r w:rsidRPr="000517F8">
        <w:rPr>
          <w:lang w:val="fi-FI"/>
        </w:rPr>
        <w:t>fast</w:t>
      </w:r>
      <w:proofErr w:type="spellEnd"/>
      <w:r w:rsidRPr="000517F8">
        <w:rPr>
          <w:lang w:val="fi-FI"/>
        </w:rPr>
        <w:t xml:space="preserve"> as </w:t>
      </w:r>
      <w:proofErr w:type="spellStart"/>
      <w:r w:rsidRPr="000517F8">
        <w:rPr>
          <w:lang w:val="fi-FI"/>
        </w:rPr>
        <w:t>the</w:t>
      </w:r>
      <w:proofErr w:type="spellEnd"/>
      <w:r w:rsidRPr="000517F8">
        <w:rPr>
          <w:lang w:val="fi-FI"/>
        </w:rPr>
        <w:t xml:space="preserve"> </w:t>
      </w:r>
      <w:proofErr w:type="spellStart"/>
      <w:r w:rsidRPr="000517F8">
        <w:rPr>
          <w:lang w:val="fi-FI"/>
        </w:rPr>
        <w:t>feeder</w:t>
      </w:r>
      <w:proofErr w:type="spellEnd"/>
      <w:r w:rsidRPr="000517F8">
        <w:rPr>
          <w:lang w:val="fi-FI"/>
        </w:rPr>
        <w:t xml:space="preserve"> </w:t>
      </w:r>
      <w:proofErr w:type="spellStart"/>
      <w:r w:rsidRPr="000517F8">
        <w:rPr>
          <w:lang w:val="fi-FI"/>
        </w:rPr>
        <w:t>link</w:t>
      </w:r>
      <w:proofErr w:type="spellEnd"/>
      <w:r w:rsidRPr="000517F8">
        <w:rPr>
          <w:lang w:val="fi-FI"/>
        </w:rPr>
        <w:t xml:space="preserve"> </w:t>
      </w:r>
      <w:proofErr w:type="spellStart"/>
      <w:r w:rsidRPr="000517F8">
        <w:rPr>
          <w:lang w:val="fi-FI"/>
        </w:rPr>
        <w:t>delay</w:t>
      </w:r>
      <w:proofErr w:type="spellEnd"/>
      <w:r w:rsidRPr="000517F8">
        <w:rPr>
          <w:lang w:val="fi-FI"/>
        </w:rPr>
        <w:t xml:space="preserve">. </w:t>
      </w:r>
      <w:proofErr w:type="spellStart"/>
      <w:r w:rsidRPr="000517F8">
        <w:rPr>
          <w:lang w:val="fi-FI"/>
        </w:rPr>
        <w:t>This</w:t>
      </w:r>
      <w:proofErr w:type="spellEnd"/>
      <w:r w:rsidRPr="000517F8">
        <w:rPr>
          <w:lang w:val="fi-FI"/>
        </w:rPr>
        <w:t xml:space="preserve"> </w:t>
      </w:r>
      <w:proofErr w:type="spellStart"/>
      <w:r w:rsidRPr="000517F8">
        <w:rPr>
          <w:lang w:val="fi-FI"/>
        </w:rPr>
        <w:t>means</w:t>
      </w:r>
      <w:proofErr w:type="spellEnd"/>
      <w:r w:rsidRPr="000517F8">
        <w:rPr>
          <w:lang w:val="fi-FI"/>
        </w:rPr>
        <w:t xml:space="preserve"> </w:t>
      </w:r>
      <w:proofErr w:type="spellStart"/>
      <w:r w:rsidRPr="000517F8">
        <w:rPr>
          <w:lang w:val="fi-FI"/>
        </w:rPr>
        <w:t>that</w:t>
      </w:r>
      <w:proofErr w:type="spellEnd"/>
      <w:r w:rsidRPr="000517F8">
        <w:rPr>
          <w:lang w:val="fi-FI"/>
        </w:rPr>
        <w:t xml:space="preserve"> </w:t>
      </w:r>
      <w:proofErr w:type="spellStart"/>
      <w:r w:rsidRPr="000517F8">
        <w:rPr>
          <w:lang w:val="fi-FI"/>
        </w:rPr>
        <w:t>the</w:t>
      </w:r>
      <w:proofErr w:type="spellEnd"/>
      <w:r w:rsidRPr="000517F8">
        <w:rPr>
          <w:lang w:val="fi-FI"/>
        </w:rPr>
        <w:t xml:space="preserve"> </w:t>
      </w:r>
      <w:proofErr w:type="spellStart"/>
      <w:r w:rsidRPr="000517F8">
        <w:rPr>
          <w:lang w:val="fi-FI"/>
        </w:rPr>
        <w:t>gNB</w:t>
      </w:r>
      <w:proofErr w:type="spellEnd"/>
      <w:r w:rsidRPr="000517F8">
        <w:rPr>
          <w:lang w:val="fi-FI"/>
        </w:rPr>
        <w:t xml:space="preserve"> </w:t>
      </w:r>
      <w:proofErr w:type="spellStart"/>
      <w:r w:rsidRPr="000517F8">
        <w:rPr>
          <w:lang w:val="fi-FI"/>
        </w:rPr>
        <w:t>has</w:t>
      </w:r>
      <w:proofErr w:type="spellEnd"/>
      <w:r w:rsidRPr="000517F8">
        <w:rPr>
          <w:lang w:val="fi-FI"/>
        </w:rPr>
        <w:t xml:space="preserve"> to </w:t>
      </w:r>
      <w:proofErr w:type="spellStart"/>
      <w:r w:rsidRPr="000517F8">
        <w:rPr>
          <w:lang w:val="fi-FI"/>
        </w:rPr>
        <w:t>constant</w:t>
      </w:r>
      <w:proofErr w:type="spellEnd"/>
      <w:r w:rsidRPr="000517F8">
        <w:rPr>
          <w:lang w:val="fi-FI"/>
        </w:rPr>
        <w:t xml:space="preserve"> </w:t>
      </w:r>
      <w:proofErr w:type="spellStart"/>
      <w:r w:rsidRPr="000517F8">
        <w:rPr>
          <w:lang w:val="fi-FI"/>
        </w:rPr>
        <w:t>adjust</w:t>
      </w:r>
      <w:proofErr w:type="spellEnd"/>
      <w:r w:rsidRPr="000517F8">
        <w:rPr>
          <w:lang w:val="fi-FI"/>
        </w:rPr>
        <w:t xml:space="preserve"> </w:t>
      </w:r>
      <w:proofErr w:type="spellStart"/>
      <w:r w:rsidRPr="000517F8">
        <w:rPr>
          <w:lang w:val="fi-FI"/>
        </w:rPr>
        <w:t>its</w:t>
      </w:r>
      <w:proofErr w:type="spellEnd"/>
      <w:r w:rsidRPr="000517F8">
        <w:rPr>
          <w:lang w:val="fi-FI"/>
        </w:rPr>
        <w:t xml:space="preserve"> </w:t>
      </w:r>
      <w:proofErr w:type="spellStart"/>
      <w:r w:rsidRPr="000517F8">
        <w:rPr>
          <w:lang w:val="fi-FI"/>
        </w:rPr>
        <w:t>timing</w:t>
      </w:r>
      <w:proofErr w:type="spellEnd"/>
      <w:r w:rsidRPr="000517F8">
        <w:rPr>
          <w:lang w:val="fi-FI"/>
        </w:rPr>
        <w:t xml:space="preserve"> for </w:t>
      </w:r>
      <w:proofErr w:type="spellStart"/>
      <w:r w:rsidRPr="000517F8">
        <w:rPr>
          <w:lang w:val="fi-FI"/>
        </w:rPr>
        <w:t>the</w:t>
      </w:r>
      <w:proofErr w:type="spellEnd"/>
      <w:r w:rsidRPr="000517F8">
        <w:rPr>
          <w:lang w:val="fi-FI"/>
        </w:rPr>
        <w:t xml:space="preserve"> UL-DL </w:t>
      </w:r>
      <w:proofErr w:type="spellStart"/>
      <w:r w:rsidRPr="000517F8">
        <w:rPr>
          <w:lang w:val="fi-FI"/>
        </w:rPr>
        <w:t>pairing</w:t>
      </w:r>
      <w:proofErr w:type="spellEnd"/>
      <w:r w:rsidRPr="000517F8">
        <w:rPr>
          <w:lang w:val="fi-FI"/>
        </w:rPr>
        <w:t xml:space="preserve"> to </w:t>
      </w:r>
      <w:proofErr w:type="spellStart"/>
      <w:r w:rsidRPr="000517F8">
        <w:rPr>
          <w:lang w:val="fi-FI"/>
        </w:rPr>
        <w:t>work</w:t>
      </w:r>
      <w:proofErr w:type="spellEnd"/>
      <w:r w:rsidRPr="000517F8">
        <w:rPr>
          <w:lang w:val="fi-FI"/>
        </w:rPr>
        <w:t xml:space="preserve"> </w:t>
      </w:r>
      <w:proofErr w:type="spellStart"/>
      <w:r w:rsidRPr="000517F8">
        <w:rPr>
          <w:lang w:val="fi-FI"/>
        </w:rPr>
        <w:t>fittingly</w:t>
      </w:r>
      <w:proofErr w:type="spellEnd"/>
      <w:r w:rsidRPr="000517F8">
        <w:rPr>
          <w:lang w:val="fi-FI"/>
        </w:rPr>
        <w:t xml:space="preserve">. </w:t>
      </w:r>
      <w:proofErr w:type="spellStart"/>
      <w:r w:rsidRPr="000517F8">
        <w:rPr>
          <w:lang w:val="fi-FI"/>
        </w:rPr>
        <w:t>This</w:t>
      </w:r>
      <w:proofErr w:type="spellEnd"/>
      <w:r w:rsidRPr="000517F8">
        <w:rPr>
          <w:lang w:val="fi-FI"/>
        </w:rPr>
        <w:t xml:space="preserve"> </w:t>
      </w:r>
      <w:proofErr w:type="spellStart"/>
      <w:r w:rsidRPr="000517F8">
        <w:rPr>
          <w:lang w:val="fi-FI"/>
        </w:rPr>
        <w:t>poses</w:t>
      </w:r>
      <w:proofErr w:type="spellEnd"/>
      <w:r w:rsidRPr="000517F8">
        <w:rPr>
          <w:lang w:val="fi-FI"/>
        </w:rPr>
        <w:t xml:space="preserve"> a </w:t>
      </w:r>
      <w:proofErr w:type="spellStart"/>
      <w:r w:rsidRPr="000517F8">
        <w:rPr>
          <w:lang w:val="fi-FI"/>
        </w:rPr>
        <w:t>new</w:t>
      </w:r>
      <w:proofErr w:type="spellEnd"/>
      <w:r w:rsidRPr="000517F8">
        <w:rPr>
          <w:lang w:val="fi-FI"/>
        </w:rPr>
        <w:t xml:space="preserve"> set of </w:t>
      </w:r>
      <w:proofErr w:type="spellStart"/>
      <w:r w:rsidRPr="000517F8">
        <w:rPr>
          <w:lang w:val="fi-FI"/>
        </w:rPr>
        <w:t>problems</w:t>
      </w:r>
      <w:proofErr w:type="spellEnd"/>
      <w:r w:rsidRPr="000517F8">
        <w:rPr>
          <w:lang w:val="fi-FI"/>
        </w:rPr>
        <w:t xml:space="preserve"> for </w:t>
      </w:r>
      <w:proofErr w:type="spellStart"/>
      <w:r w:rsidRPr="000517F8">
        <w:rPr>
          <w:lang w:val="fi-FI"/>
        </w:rPr>
        <w:t>specifications</w:t>
      </w:r>
      <w:proofErr w:type="spellEnd"/>
      <w:r w:rsidRPr="000517F8">
        <w:rPr>
          <w:lang w:val="fi-FI"/>
        </w:rPr>
        <w:t xml:space="preserve">, </w:t>
      </w:r>
      <w:proofErr w:type="spellStart"/>
      <w:r w:rsidRPr="000517F8">
        <w:rPr>
          <w:lang w:val="fi-FI"/>
        </w:rPr>
        <w:t>such</w:t>
      </w:r>
      <w:proofErr w:type="spellEnd"/>
      <w:r w:rsidRPr="000517F8">
        <w:rPr>
          <w:lang w:val="fi-FI"/>
        </w:rPr>
        <w:t xml:space="preserve"> as </w:t>
      </w:r>
      <w:proofErr w:type="spellStart"/>
      <w:r w:rsidRPr="000517F8">
        <w:rPr>
          <w:lang w:val="fi-FI"/>
        </w:rPr>
        <w:t>the</w:t>
      </w:r>
      <w:proofErr w:type="spellEnd"/>
      <w:r w:rsidRPr="000517F8">
        <w:rPr>
          <w:lang w:val="fi-FI"/>
        </w:rPr>
        <w:t xml:space="preserve"> </w:t>
      </w:r>
      <w:proofErr w:type="spellStart"/>
      <w:r w:rsidRPr="000517F8">
        <w:rPr>
          <w:lang w:val="fi-FI"/>
        </w:rPr>
        <w:t>mechanisms</w:t>
      </w:r>
      <w:proofErr w:type="spellEnd"/>
      <w:r w:rsidRPr="000517F8">
        <w:rPr>
          <w:lang w:val="fi-FI"/>
        </w:rPr>
        <w:t xml:space="preserve"> </w:t>
      </w:r>
      <w:proofErr w:type="spellStart"/>
      <w:r w:rsidRPr="000517F8">
        <w:rPr>
          <w:lang w:val="fi-FI"/>
        </w:rPr>
        <w:t>used</w:t>
      </w:r>
      <w:proofErr w:type="spellEnd"/>
      <w:r w:rsidRPr="000517F8">
        <w:rPr>
          <w:lang w:val="fi-FI"/>
        </w:rPr>
        <w:t xml:space="preserve"> for </w:t>
      </w:r>
      <w:proofErr w:type="spellStart"/>
      <w:r w:rsidRPr="000517F8">
        <w:rPr>
          <w:lang w:val="fi-FI"/>
        </w:rPr>
        <w:t>the</w:t>
      </w:r>
      <w:proofErr w:type="spellEnd"/>
      <w:r w:rsidRPr="000517F8">
        <w:rPr>
          <w:lang w:val="fi-FI"/>
        </w:rPr>
        <w:t xml:space="preserve"> </w:t>
      </w:r>
      <w:proofErr w:type="spellStart"/>
      <w:r w:rsidRPr="000517F8">
        <w:rPr>
          <w:lang w:val="fi-FI"/>
        </w:rPr>
        <w:t>gNB</w:t>
      </w:r>
      <w:proofErr w:type="spellEnd"/>
      <w:r w:rsidRPr="000517F8">
        <w:rPr>
          <w:lang w:val="fi-FI"/>
        </w:rPr>
        <w:t xml:space="preserve"> to </w:t>
      </w:r>
      <w:proofErr w:type="spellStart"/>
      <w:r w:rsidRPr="000517F8">
        <w:rPr>
          <w:lang w:val="fi-FI"/>
        </w:rPr>
        <w:t>update</w:t>
      </w:r>
      <w:proofErr w:type="spellEnd"/>
      <w:r w:rsidRPr="000517F8">
        <w:rPr>
          <w:lang w:val="fi-FI"/>
        </w:rPr>
        <w:t xml:space="preserve"> </w:t>
      </w:r>
      <w:proofErr w:type="spellStart"/>
      <w:r w:rsidRPr="000517F8">
        <w:rPr>
          <w:lang w:val="fi-FI"/>
        </w:rPr>
        <w:t>its</w:t>
      </w:r>
      <w:proofErr w:type="spellEnd"/>
      <w:r w:rsidRPr="000517F8">
        <w:rPr>
          <w:lang w:val="fi-FI"/>
        </w:rPr>
        <w:t xml:space="preserve"> </w:t>
      </w:r>
      <w:proofErr w:type="spellStart"/>
      <w:r w:rsidRPr="000517F8">
        <w:rPr>
          <w:lang w:val="fi-FI"/>
        </w:rPr>
        <w:t>timing</w:t>
      </w:r>
      <w:proofErr w:type="spellEnd"/>
      <w:r w:rsidRPr="000517F8">
        <w:rPr>
          <w:lang w:val="fi-FI"/>
        </w:rPr>
        <w:t xml:space="preserve"> offset, </w:t>
      </w:r>
      <w:proofErr w:type="spellStart"/>
      <w:r w:rsidRPr="000517F8">
        <w:rPr>
          <w:lang w:val="fi-FI"/>
        </w:rPr>
        <w:t>the</w:t>
      </w:r>
      <w:proofErr w:type="spellEnd"/>
      <w:r w:rsidRPr="000517F8">
        <w:rPr>
          <w:lang w:val="fi-FI"/>
        </w:rPr>
        <w:t xml:space="preserve"> </w:t>
      </w:r>
      <w:proofErr w:type="spellStart"/>
      <w:r w:rsidRPr="000517F8">
        <w:rPr>
          <w:lang w:val="fi-FI"/>
        </w:rPr>
        <w:t>update</w:t>
      </w:r>
      <w:proofErr w:type="spellEnd"/>
      <w:r w:rsidRPr="000517F8">
        <w:rPr>
          <w:lang w:val="fi-FI"/>
        </w:rPr>
        <w:t xml:space="preserve"> </w:t>
      </w:r>
      <w:proofErr w:type="spellStart"/>
      <w:r w:rsidRPr="000517F8">
        <w:rPr>
          <w:lang w:val="fi-FI"/>
        </w:rPr>
        <w:t>rate</w:t>
      </w:r>
      <w:proofErr w:type="spellEnd"/>
      <w:r w:rsidRPr="000517F8">
        <w:rPr>
          <w:lang w:val="fi-FI"/>
        </w:rPr>
        <w:t xml:space="preserve"> </w:t>
      </w:r>
      <w:proofErr w:type="spellStart"/>
      <w:r w:rsidRPr="000517F8">
        <w:rPr>
          <w:lang w:val="fi-FI"/>
        </w:rPr>
        <w:t>allowed</w:t>
      </w:r>
      <w:proofErr w:type="spellEnd"/>
      <w:r w:rsidRPr="000517F8">
        <w:rPr>
          <w:lang w:val="fi-FI"/>
        </w:rPr>
        <w:t xml:space="preserve">. It </w:t>
      </w:r>
      <w:proofErr w:type="spellStart"/>
      <w:r w:rsidRPr="000517F8">
        <w:rPr>
          <w:lang w:val="fi-FI"/>
        </w:rPr>
        <w:t>also</w:t>
      </w:r>
      <w:proofErr w:type="spellEnd"/>
      <w:r w:rsidRPr="000517F8">
        <w:rPr>
          <w:lang w:val="fi-FI"/>
        </w:rPr>
        <w:t xml:space="preserve"> </w:t>
      </w:r>
      <w:proofErr w:type="spellStart"/>
      <w:r w:rsidRPr="000517F8">
        <w:rPr>
          <w:lang w:val="fi-FI"/>
        </w:rPr>
        <w:t>introduces</w:t>
      </w:r>
      <w:proofErr w:type="spellEnd"/>
      <w:r w:rsidRPr="000517F8">
        <w:rPr>
          <w:lang w:val="fi-FI"/>
        </w:rPr>
        <w:t xml:space="preserve"> </w:t>
      </w:r>
      <w:proofErr w:type="spellStart"/>
      <w:r w:rsidRPr="000517F8">
        <w:rPr>
          <w:lang w:val="fi-FI"/>
        </w:rPr>
        <w:t>new</w:t>
      </w:r>
      <w:proofErr w:type="spellEnd"/>
      <w:r w:rsidRPr="000517F8">
        <w:rPr>
          <w:lang w:val="fi-FI"/>
        </w:rPr>
        <w:t xml:space="preserve"> </w:t>
      </w:r>
      <w:proofErr w:type="spellStart"/>
      <w:r w:rsidRPr="000517F8">
        <w:rPr>
          <w:lang w:val="fi-FI"/>
        </w:rPr>
        <w:t>requirements</w:t>
      </w:r>
      <w:proofErr w:type="spellEnd"/>
      <w:r w:rsidRPr="000517F8">
        <w:rPr>
          <w:lang w:val="fi-FI"/>
        </w:rPr>
        <w:t xml:space="preserve"> for </w:t>
      </w:r>
      <w:proofErr w:type="spellStart"/>
      <w:r w:rsidRPr="000517F8">
        <w:rPr>
          <w:lang w:val="fi-FI"/>
        </w:rPr>
        <w:t>timing</w:t>
      </w:r>
      <w:proofErr w:type="spellEnd"/>
      <w:r w:rsidRPr="000517F8">
        <w:rPr>
          <w:lang w:val="fi-FI"/>
        </w:rPr>
        <w:t xml:space="preserve"> </w:t>
      </w:r>
      <w:proofErr w:type="spellStart"/>
      <w:r w:rsidRPr="000517F8">
        <w:rPr>
          <w:lang w:val="fi-FI"/>
        </w:rPr>
        <w:t>accuracy</w:t>
      </w:r>
      <w:proofErr w:type="spellEnd"/>
      <w:r w:rsidRPr="000517F8">
        <w:rPr>
          <w:lang w:val="fi-FI"/>
        </w:rPr>
        <w:t xml:space="preserve"> to </w:t>
      </w:r>
      <w:proofErr w:type="spellStart"/>
      <w:r w:rsidRPr="000517F8">
        <w:rPr>
          <w:lang w:val="fi-FI"/>
        </w:rPr>
        <w:t>be</w:t>
      </w:r>
      <w:proofErr w:type="spellEnd"/>
      <w:r w:rsidRPr="000517F8">
        <w:rPr>
          <w:lang w:val="fi-FI"/>
        </w:rPr>
        <w:t xml:space="preserve"> </w:t>
      </w:r>
      <w:proofErr w:type="spellStart"/>
      <w:r w:rsidRPr="000517F8">
        <w:rPr>
          <w:lang w:val="fi-FI"/>
        </w:rPr>
        <w:t>fullfiled</w:t>
      </w:r>
      <w:proofErr w:type="spellEnd"/>
      <w:r w:rsidRPr="000517F8">
        <w:rPr>
          <w:lang w:val="fi-FI"/>
        </w:rPr>
        <w:t xml:space="preserve"> </w:t>
      </w:r>
      <w:proofErr w:type="spellStart"/>
      <w:r w:rsidRPr="000517F8">
        <w:rPr>
          <w:lang w:val="fi-FI"/>
        </w:rPr>
        <w:t>by</w:t>
      </w:r>
      <w:proofErr w:type="spellEnd"/>
      <w:r w:rsidRPr="000517F8">
        <w:rPr>
          <w:lang w:val="fi-FI"/>
        </w:rPr>
        <w:t xml:space="preserve"> </w:t>
      </w:r>
      <w:proofErr w:type="spellStart"/>
      <w:r w:rsidRPr="000517F8">
        <w:rPr>
          <w:lang w:val="fi-FI"/>
        </w:rPr>
        <w:t>the</w:t>
      </w:r>
      <w:proofErr w:type="spellEnd"/>
      <w:r w:rsidRPr="000517F8">
        <w:rPr>
          <w:lang w:val="fi-FI"/>
        </w:rPr>
        <w:t xml:space="preserve"> </w:t>
      </w:r>
      <w:proofErr w:type="spellStart"/>
      <w:r w:rsidRPr="000517F8">
        <w:rPr>
          <w:lang w:val="fi-FI"/>
        </w:rPr>
        <w:t>gNB</w:t>
      </w:r>
      <w:proofErr w:type="spellEnd"/>
      <w:r w:rsidRPr="000517F8">
        <w:rPr>
          <w:lang w:val="fi-FI"/>
        </w:rPr>
        <w:t xml:space="preserve"> in </w:t>
      </w:r>
      <w:proofErr w:type="spellStart"/>
      <w:r w:rsidRPr="000517F8">
        <w:rPr>
          <w:lang w:val="fi-FI"/>
        </w:rPr>
        <w:t>relation</w:t>
      </w:r>
      <w:proofErr w:type="spellEnd"/>
      <w:r w:rsidRPr="000517F8">
        <w:rPr>
          <w:lang w:val="fi-FI"/>
        </w:rPr>
        <w:t xml:space="preserve"> to </w:t>
      </w:r>
      <w:proofErr w:type="spellStart"/>
      <w:r w:rsidRPr="000517F8">
        <w:rPr>
          <w:lang w:val="fi-FI"/>
        </w:rPr>
        <w:t>the</w:t>
      </w:r>
      <w:proofErr w:type="spellEnd"/>
      <w:r w:rsidRPr="000517F8">
        <w:rPr>
          <w:lang w:val="fi-FI"/>
        </w:rPr>
        <w:t xml:space="preserve"> </w:t>
      </w:r>
      <w:proofErr w:type="spellStart"/>
      <w:r w:rsidRPr="000517F8">
        <w:rPr>
          <w:lang w:val="fi-FI"/>
        </w:rPr>
        <w:t>variation</w:t>
      </w:r>
      <w:proofErr w:type="spellEnd"/>
      <w:r w:rsidRPr="000517F8">
        <w:rPr>
          <w:lang w:val="fi-FI"/>
        </w:rPr>
        <w:t xml:space="preserve"> of </w:t>
      </w:r>
      <w:proofErr w:type="spellStart"/>
      <w:r w:rsidRPr="000517F8">
        <w:rPr>
          <w:lang w:val="fi-FI"/>
        </w:rPr>
        <w:t>the</w:t>
      </w:r>
      <w:proofErr w:type="spellEnd"/>
      <w:r w:rsidRPr="000517F8">
        <w:rPr>
          <w:lang w:val="fi-FI"/>
        </w:rPr>
        <w:t xml:space="preserve"> </w:t>
      </w:r>
      <w:proofErr w:type="spellStart"/>
      <w:r w:rsidRPr="000517F8">
        <w:rPr>
          <w:lang w:val="fi-FI"/>
        </w:rPr>
        <w:t>feeder</w:t>
      </w:r>
      <w:proofErr w:type="spellEnd"/>
      <w:r w:rsidRPr="000517F8">
        <w:rPr>
          <w:lang w:val="fi-FI"/>
        </w:rPr>
        <w:t xml:space="preserve"> </w:t>
      </w:r>
      <w:proofErr w:type="spellStart"/>
      <w:r w:rsidRPr="000517F8">
        <w:rPr>
          <w:lang w:val="fi-FI"/>
        </w:rPr>
        <w:t>link</w:t>
      </w:r>
      <w:proofErr w:type="spellEnd"/>
      <w:r w:rsidRPr="000517F8">
        <w:rPr>
          <w:lang w:val="fi-FI"/>
        </w:rPr>
        <w:t xml:space="preserve"> </w:t>
      </w:r>
      <w:proofErr w:type="spellStart"/>
      <w:r w:rsidRPr="000517F8">
        <w:rPr>
          <w:lang w:val="fi-FI"/>
        </w:rPr>
        <w:t>delay</w:t>
      </w:r>
      <w:proofErr w:type="spellEnd"/>
      <w:r w:rsidRPr="000517F8">
        <w:rPr>
          <w:lang w:val="fi-FI"/>
        </w:rPr>
        <w:t xml:space="preserve">. </w:t>
      </w:r>
    </w:p>
    <w:p w14:paraId="70FA9BB3" w14:textId="77777777" w:rsidR="000517F8" w:rsidRPr="000517F8" w:rsidRDefault="000517F8" w:rsidP="000517F8">
      <w:pPr>
        <w:jc w:val="both"/>
        <w:rPr>
          <w:highlight w:val="yellow"/>
          <w:lang w:val="fi-FI"/>
        </w:rPr>
      </w:pPr>
    </w:p>
    <w:p w14:paraId="59341D5C" w14:textId="475592C3" w:rsidR="000517F8" w:rsidRPr="000517F8" w:rsidRDefault="000517F8" w:rsidP="000517F8">
      <w:pPr>
        <w:keepNext/>
        <w:spacing w:after="0"/>
        <w:ind w:left="720"/>
        <w:rPr>
          <w:highlight w:val="yellow"/>
          <w:lang w:val="da-DK"/>
        </w:rPr>
      </w:pPr>
      <w:r>
        <w:rPr>
          <w:noProof/>
          <w:color w:val="2B579A"/>
          <w:shd w:val="clear" w:color="auto" w:fill="E6E6E6"/>
        </w:rPr>
        <w:drawing>
          <wp:inline distT="0" distB="0" distL="0" distR="0" wp14:anchorId="21A9693F" wp14:editId="713A380C">
            <wp:extent cx="4838698" cy="2952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a:extLst>
                        <a:ext uri="{28A0092B-C50C-407E-A947-70E740481C1C}">
                          <a14:useLocalDpi xmlns:a14="http://schemas.microsoft.com/office/drawing/2010/main" val="0"/>
                        </a:ext>
                      </a:extLst>
                    </a:blip>
                    <a:stretch>
                      <a:fillRect/>
                    </a:stretch>
                  </pic:blipFill>
                  <pic:spPr>
                    <a:xfrm>
                      <a:off x="0" y="0"/>
                      <a:ext cx="4838698" cy="2952750"/>
                    </a:xfrm>
                    <a:prstGeom prst="rect">
                      <a:avLst/>
                    </a:prstGeom>
                  </pic:spPr>
                </pic:pic>
              </a:graphicData>
            </a:graphic>
          </wp:inline>
        </w:drawing>
      </w:r>
    </w:p>
    <w:p w14:paraId="3F572BA9" w14:textId="77777777" w:rsidR="000517F8" w:rsidRPr="000517F8" w:rsidRDefault="000517F8" w:rsidP="000517F8">
      <w:pPr>
        <w:pStyle w:val="Caption"/>
        <w:rPr>
          <w:color w:val="000000" w:themeColor="text1"/>
        </w:rPr>
      </w:pPr>
      <w:r w:rsidRPr="000517F8">
        <w:t xml:space="preserve">Figure </w:t>
      </w:r>
      <w:r w:rsidRPr="000517F8">
        <w:rPr>
          <w:color w:val="2B579A"/>
          <w:shd w:val="clear" w:color="auto" w:fill="E6E6E6"/>
        </w:rPr>
        <w:fldChar w:fldCharType="begin"/>
      </w:r>
      <w:r w:rsidRPr="000517F8">
        <w:instrText xml:space="preserve"> SEQ Figure \* ARABIC </w:instrText>
      </w:r>
      <w:r w:rsidRPr="000517F8">
        <w:rPr>
          <w:color w:val="2B579A"/>
          <w:shd w:val="clear" w:color="auto" w:fill="E6E6E6"/>
        </w:rPr>
        <w:fldChar w:fldCharType="separate"/>
      </w:r>
      <w:r w:rsidRPr="000517F8">
        <w:rPr>
          <w:noProof/>
        </w:rPr>
        <w:t>1</w:t>
      </w:r>
      <w:r w:rsidRPr="000517F8">
        <w:rPr>
          <w:color w:val="2B579A"/>
          <w:shd w:val="clear" w:color="auto" w:fill="E6E6E6"/>
        </w:rPr>
        <w:fldChar w:fldCharType="end"/>
      </w:r>
      <w:r w:rsidRPr="000517F8">
        <w:rPr>
          <w:color w:val="000000" w:themeColor="text1"/>
        </w:rPr>
        <w:t xml:space="preserve"> DL-UL subframe timing at UE, </w:t>
      </w:r>
      <w:proofErr w:type="spellStart"/>
      <w:r w:rsidRPr="000517F8">
        <w:rPr>
          <w:color w:val="000000" w:themeColor="text1"/>
        </w:rPr>
        <w:t>gNB</w:t>
      </w:r>
      <w:proofErr w:type="spellEnd"/>
      <w:r w:rsidRPr="000517F8">
        <w:rPr>
          <w:color w:val="000000" w:themeColor="text1"/>
        </w:rPr>
        <w:t xml:space="preserve"> and satellite in case time reference point is at the satellite.</w:t>
      </w:r>
    </w:p>
    <w:p w14:paraId="62127856" w14:textId="7FA29D12" w:rsidR="000517F8" w:rsidRPr="000517F8" w:rsidRDefault="000517F8" w:rsidP="000517F8">
      <w:pPr>
        <w:jc w:val="both"/>
        <w:rPr>
          <w:color w:val="000000" w:themeColor="text1"/>
        </w:rPr>
      </w:pPr>
      <w:r w:rsidRPr="000517F8">
        <w:rPr>
          <w:color w:val="000000" w:themeColor="text1"/>
        </w:rPr>
        <w:t>More details on the complexity of this can be found in [4].</w:t>
      </w:r>
    </w:p>
    <w:p w14:paraId="09982324" w14:textId="77777777" w:rsidR="000517F8" w:rsidRPr="000517F8" w:rsidRDefault="000517F8" w:rsidP="000517F8">
      <w:pPr>
        <w:pStyle w:val="ListParagraph"/>
        <w:rPr>
          <w:highlight w:val="yellow"/>
        </w:rPr>
      </w:pPr>
    </w:p>
    <w:p w14:paraId="3ADB47F3" w14:textId="77777777" w:rsidR="000517F8" w:rsidRPr="00C32299" w:rsidRDefault="000517F8" w:rsidP="000517F8">
      <w:pPr>
        <w:pStyle w:val="Heading4"/>
        <w:numPr>
          <w:ilvl w:val="3"/>
          <w:numId w:val="0"/>
        </w:numPr>
        <w:ind w:left="864" w:hanging="864"/>
        <w:textAlignment w:val="auto"/>
        <w:rPr>
          <w:rFonts w:eastAsia="Arial" w:cs="Arial"/>
          <w:color w:val="000000" w:themeColor="text1"/>
        </w:rPr>
      </w:pPr>
      <w:r w:rsidRPr="00C32299">
        <w:rPr>
          <w:rFonts w:eastAsia="Arial" w:cs="Arial"/>
          <w:color w:val="000000" w:themeColor="text1"/>
        </w:rPr>
        <w:t xml:space="preserve">Time reference point at the </w:t>
      </w:r>
      <w:proofErr w:type="spellStart"/>
      <w:r w:rsidRPr="00C32299">
        <w:rPr>
          <w:rFonts w:eastAsia="Arial" w:cs="Arial"/>
          <w:color w:val="000000" w:themeColor="text1"/>
        </w:rPr>
        <w:t>gNB</w:t>
      </w:r>
      <w:proofErr w:type="spellEnd"/>
    </w:p>
    <w:p w14:paraId="096401EF" w14:textId="756C514F" w:rsidR="000517F8" w:rsidRPr="00C32299" w:rsidRDefault="000517F8" w:rsidP="00A70C83">
      <w:pPr>
        <w:jc w:val="both"/>
        <w:rPr>
          <w:rFonts w:cstheme="minorBidi"/>
          <w:color w:val="000000" w:themeColor="text1"/>
        </w:rPr>
      </w:pPr>
      <w:r w:rsidRPr="00C32299">
        <w:rPr>
          <w:color w:val="000000" w:themeColor="text1"/>
        </w:rPr>
        <w:t xml:space="preserve">If the time reference point is at the </w:t>
      </w:r>
      <w:r w:rsidRPr="00C32299">
        <w:rPr>
          <w:color w:val="000000" w:themeColor="text1"/>
          <w:shd w:val="clear" w:color="auto" w:fill="E6E6E6"/>
        </w:rPr>
        <w:fldChar w:fldCharType="begin"/>
      </w:r>
      <w:r w:rsidRPr="00C32299">
        <w:rPr>
          <w:color w:val="000000" w:themeColor="text1"/>
        </w:rPr>
        <w:instrText xml:space="preserve"> REF _Ref61870943 \h  \* MERGEFORMAT </w:instrText>
      </w:r>
      <w:r w:rsidRPr="00C32299">
        <w:rPr>
          <w:color w:val="000000" w:themeColor="text1"/>
          <w:shd w:val="clear" w:color="auto" w:fill="E6E6E6"/>
        </w:rPr>
      </w:r>
      <w:r w:rsidRPr="00C32299">
        <w:rPr>
          <w:color w:val="000000" w:themeColor="text1"/>
          <w:shd w:val="clear" w:color="auto" w:fill="E6E6E6"/>
        </w:rPr>
        <w:fldChar w:fldCharType="separate"/>
      </w:r>
      <w:r w:rsidR="00C32299" w:rsidRPr="00C32299">
        <w:t xml:space="preserve">Figure </w:t>
      </w:r>
      <w:r w:rsidR="00C32299" w:rsidRPr="00C32299">
        <w:rPr>
          <w:noProof/>
        </w:rPr>
        <w:t>2</w:t>
      </w:r>
      <w:r w:rsidRPr="00C32299">
        <w:rPr>
          <w:color w:val="000000" w:themeColor="text1"/>
          <w:shd w:val="clear" w:color="auto" w:fill="E6E6E6"/>
        </w:rPr>
        <w:fldChar w:fldCharType="end"/>
      </w:r>
      <w:r w:rsidR="00C32299" w:rsidRPr="37141063">
        <w:rPr>
          <w:noProof/>
        </w:rPr>
        <w:t>2</w:t>
      </w:r>
      <w:r w:rsidRPr="37141063">
        <w:t>￼</w:t>
      </w:r>
      <w:r>
        <w:rPr>
          <w:color w:val="000000" w:themeColor="text1"/>
        </w:rPr>
        <w:t>,</w:t>
      </w:r>
      <w:r w:rsidRPr="00C32299">
        <w:rPr>
          <w:color w:val="000000" w:themeColor="text1"/>
        </w:rPr>
        <w:t xml:space="preserve"> the modifications to the current standard are minimized and the impact on both UE and </w:t>
      </w:r>
      <w:proofErr w:type="spellStart"/>
      <w:r w:rsidRPr="00C32299">
        <w:rPr>
          <w:color w:val="000000" w:themeColor="text1"/>
        </w:rPr>
        <w:t>gNB</w:t>
      </w:r>
      <w:proofErr w:type="spellEnd"/>
      <w:r w:rsidRPr="00C32299">
        <w:rPr>
          <w:color w:val="000000" w:themeColor="text1"/>
        </w:rPr>
        <w:t xml:space="preserve"> behaviour is minimized.</w:t>
      </w:r>
      <w:r w:rsidR="00C32299">
        <w:rPr>
          <w:color w:val="000000" w:themeColor="text1"/>
        </w:rPr>
        <w:t xml:space="preserve"> All the timing requirements can be </w:t>
      </w:r>
      <w:r w:rsidR="1AE91A9D" w:rsidRPr="467F960E">
        <w:rPr>
          <w:color w:val="000000" w:themeColor="text1"/>
        </w:rPr>
        <w:t xml:space="preserve">derived </w:t>
      </w:r>
      <w:r w:rsidR="3AF7F1CA" w:rsidRPr="467F960E">
        <w:rPr>
          <w:color w:val="000000" w:themeColor="text1"/>
        </w:rPr>
        <w:t xml:space="preserve">starting </w:t>
      </w:r>
      <w:proofErr w:type="gramStart"/>
      <w:r w:rsidR="3AF7F1CA" w:rsidRPr="467F960E">
        <w:rPr>
          <w:color w:val="000000" w:themeColor="text1"/>
        </w:rPr>
        <w:t xml:space="preserve">from </w:t>
      </w:r>
      <w:r w:rsidR="00C32299">
        <w:rPr>
          <w:color w:val="000000" w:themeColor="text1"/>
        </w:rPr>
        <w:t xml:space="preserve"> the</w:t>
      </w:r>
      <w:proofErr w:type="gramEnd"/>
      <w:r w:rsidR="00C32299">
        <w:rPr>
          <w:color w:val="000000" w:themeColor="text1"/>
        </w:rPr>
        <w:t xml:space="preserve"> values </w:t>
      </w:r>
      <w:r w:rsidR="214FB101" w:rsidRPr="467F960E">
        <w:rPr>
          <w:color w:val="000000" w:themeColor="text1"/>
        </w:rPr>
        <w:t xml:space="preserve">of </w:t>
      </w:r>
      <w:r w:rsidR="54289D50" w:rsidRPr="467F960E">
        <w:rPr>
          <w:color w:val="000000" w:themeColor="text1"/>
        </w:rPr>
        <w:t>terrestrial</w:t>
      </w:r>
      <w:r w:rsidR="00C32299">
        <w:rPr>
          <w:color w:val="000000" w:themeColor="text1"/>
        </w:rPr>
        <w:t xml:space="preserve"> networks or the values can be adjusted, but no new mechanisms need to be included from a RAN4 point of view.</w:t>
      </w:r>
    </w:p>
    <w:p w14:paraId="5CAADA55" w14:textId="72FB8FD4" w:rsidR="000517F8" w:rsidRPr="00D1728A" w:rsidRDefault="000517F8" w:rsidP="000517F8">
      <w:pPr>
        <w:keepNext/>
        <w:jc w:val="center"/>
        <w:rPr>
          <w:rFonts w:eastAsiaTheme="minorHAnsi"/>
        </w:rPr>
      </w:pPr>
      <w:r>
        <w:rPr>
          <w:noProof/>
          <w:color w:val="2B579A"/>
          <w:shd w:val="clear" w:color="auto" w:fill="E6E6E6"/>
        </w:rPr>
        <w:lastRenderedPageBreak/>
        <w:drawing>
          <wp:inline distT="0" distB="0" distL="0" distR="0" wp14:anchorId="40EE6157" wp14:editId="46DCB5A0">
            <wp:extent cx="4838698" cy="2952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4838698" cy="2952750"/>
                    </a:xfrm>
                    <a:prstGeom prst="rect">
                      <a:avLst/>
                    </a:prstGeom>
                  </pic:spPr>
                </pic:pic>
              </a:graphicData>
            </a:graphic>
          </wp:inline>
        </w:drawing>
      </w:r>
    </w:p>
    <w:p w14:paraId="2186C4AD" w14:textId="1AF0862B" w:rsidR="000517F8" w:rsidRPr="00D1728A" w:rsidRDefault="000517F8" w:rsidP="000517F8">
      <w:pPr>
        <w:pStyle w:val="Caption"/>
        <w:jc w:val="center"/>
        <w:rPr>
          <w:color w:val="000000" w:themeColor="text1"/>
        </w:rPr>
      </w:pPr>
      <w:bookmarkStart w:id="2" w:name="_Ref61870943"/>
      <w:bookmarkStart w:id="3" w:name="_Ref61870933"/>
      <w:r w:rsidRPr="00D1728A">
        <w:t xml:space="preserve">Figure </w:t>
      </w:r>
      <w:r w:rsidRPr="00D1728A">
        <w:rPr>
          <w:color w:val="2B579A"/>
          <w:shd w:val="clear" w:color="auto" w:fill="E6E6E6"/>
        </w:rPr>
        <w:fldChar w:fldCharType="begin"/>
      </w:r>
      <w:r w:rsidRPr="00D1728A">
        <w:instrText xml:space="preserve"> SEQ Figure \* ARABIC </w:instrText>
      </w:r>
      <w:r w:rsidRPr="00D1728A">
        <w:rPr>
          <w:color w:val="2B579A"/>
          <w:shd w:val="clear" w:color="auto" w:fill="E6E6E6"/>
        </w:rPr>
        <w:fldChar w:fldCharType="separate"/>
      </w:r>
      <w:r w:rsidR="00C32299" w:rsidRPr="00D1728A">
        <w:rPr>
          <w:noProof/>
        </w:rPr>
        <w:t>2</w:t>
      </w:r>
      <w:r w:rsidRPr="00D1728A">
        <w:rPr>
          <w:color w:val="2B579A"/>
          <w:shd w:val="clear" w:color="auto" w:fill="E6E6E6"/>
        </w:rPr>
        <w:fldChar w:fldCharType="end"/>
      </w:r>
      <w:bookmarkEnd w:id="2"/>
      <w:r w:rsidRPr="00D1728A">
        <w:rPr>
          <w:color w:val="000000" w:themeColor="text1"/>
        </w:rPr>
        <w:t xml:space="preserve"> Subframe timing at UE, </w:t>
      </w:r>
      <w:proofErr w:type="spellStart"/>
      <w:r w:rsidRPr="00D1728A">
        <w:rPr>
          <w:color w:val="000000" w:themeColor="text1"/>
        </w:rPr>
        <w:t>gNB</w:t>
      </w:r>
      <w:proofErr w:type="spellEnd"/>
      <w:r w:rsidRPr="00D1728A">
        <w:rPr>
          <w:color w:val="000000" w:themeColor="text1"/>
        </w:rPr>
        <w:t xml:space="preserve"> and satellite when the time reference point is at the </w:t>
      </w:r>
      <w:proofErr w:type="spellStart"/>
      <w:r w:rsidRPr="00D1728A">
        <w:rPr>
          <w:color w:val="000000" w:themeColor="text1"/>
        </w:rPr>
        <w:t>gNB</w:t>
      </w:r>
      <w:proofErr w:type="spellEnd"/>
      <w:r w:rsidRPr="00D1728A">
        <w:rPr>
          <w:color w:val="000000" w:themeColor="text1"/>
        </w:rPr>
        <w:t>.</w:t>
      </w:r>
      <w:bookmarkEnd w:id="3"/>
    </w:p>
    <w:p w14:paraId="4A33D380" w14:textId="77777777" w:rsidR="000517F8" w:rsidRPr="000517F8" w:rsidRDefault="000517F8" w:rsidP="000517F8">
      <w:pPr>
        <w:spacing w:before="120" w:after="120"/>
        <w:rPr>
          <w:b/>
          <w:bCs/>
          <w:color w:val="000000" w:themeColor="text1"/>
          <w:highlight w:val="yellow"/>
        </w:rPr>
      </w:pPr>
    </w:p>
    <w:p w14:paraId="3DFF171E" w14:textId="77777777" w:rsidR="00C32299" w:rsidRPr="00C32299" w:rsidRDefault="00C32299" w:rsidP="00C32299">
      <w:pPr>
        <w:jc w:val="both"/>
        <w:rPr>
          <w:color w:val="000000" w:themeColor="text1"/>
          <w:lang w:val="en-US"/>
        </w:rPr>
      </w:pPr>
      <w:r>
        <w:rPr>
          <w:color w:val="000000" w:themeColor="text1"/>
        </w:rPr>
        <w:t xml:space="preserve">First, from a UE point of view, a UE timing advance is already available in current standards and the UE will not need to change its overall behaviour in this case if receiving a common TA indication from the </w:t>
      </w:r>
      <w:proofErr w:type="spellStart"/>
      <w:r>
        <w:rPr>
          <w:color w:val="000000" w:themeColor="text1"/>
        </w:rPr>
        <w:t>gNB</w:t>
      </w:r>
      <w:proofErr w:type="spellEnd"/>
      <w:r>
        <w:rPr>
          <w:color w:val="000000" w:themeColor="text1"/>
        </w:rPr>
        <w:t>.</w:t>
      </w:r>
    </w:p>
    <w:p w14:paraId="282DFC3F" w14:textId="0C4EBD63" w:rsidR="000517F8" w:rsidRPr="00C32299" w:rsidRDefault="000517F8" w:rsidP="000517F8">
      <w:pPr>
        <w:jc w:val="both"/>
        <w:rPr>
          <w:color w:val="000000" w:themeColor="text1"/>
        </w:rPr>
      </w:pPr>
      <w:r w:rsidRPr="00C32299">
        <w:rPr>
          <w:color w:val="000000" w:themeColor="text1"/>
        </w:rPr>
        <w:t xml:space="preserve">From a </w:t>
      </w:r>
      <w:proofErr w:type="spellStart"/>
      <w:r w:rsidRPr="00C32299">
        <w:rPr>
          <w:color w:val="000000" w:themeColor="text1"/>
        </w:rPr>
        <w:t>gNB</w:t>
      </w:r>
      <w:proofErr w:type="spellEnd"/>
      <w:r w:rsidRPr="00C32299">
        <w:rPr>
          <w:color w:val="000000" w:themeColor="text1"/>
        </w:rPr>
        <w:t xml:space="preserve"> point of view, the </w:t>
      </w:r>
      <w:proofErr w:type="spellStart"/>
      <w:r w:rsidRPr="00C32299">
        <w:rPr>
          <w:color w:val="000000" w:themeColor="text1"/>
        </w:rPr>
        <w:t>gNB</w:t>
      </w:r>
      <w:proofErr w:type="spellEnd"/>
      <w:r w:rsidRPr="00C32299">
        <w:rPr>
          <w:color w:val="000000" w:themeColor="text1"/>
        </w:rPr>
        <w:t xml:space="preserve"> will need to consider the time varying delays on the feeder link. Having, however, the time reference point at the </w:t>
      </w:r>
      <w:proofErr w:type="spellStart"/>
      <w:r w:rsidRPr="00C32299">
        <w:rPr>
          <w:color w:val="000000" w:themeColor="text1"/>
        </w:rPr>
        <w:t>gNB</w:t>
      </w:r>
      <w:proofErr w:type="spellEnd"/>
      <w:r w:rsidRPr="00C32299">
        <w:rPr>
          <w:color w:val="000000" w:themeColor="text1"/>
        </w:rPr>
        <w:t xml:space="preserve"> requires clearly less specification changes and is -from an implementation point- much closer to the existing </w:t>
      </w:r>
      <w:proofErr w:type="spellStart"/>
      <w:r w:rsidRPr="00C32299">
        <w:rPr>
          <w:color w:val="000000" w:themeColor="text1"/>
        </w:rPr>
        <w:t>gNB</w:t>
      </w:r>
      <w:proofErr w:type="spellEnd"/>
      <w:r w:rsidRPr="00C32299">
        <w:rPr>
          <w:color w:val="000000" w:themeColor="text1"/>
        </w:rPr>
        <w:t xml:space="preserve"> implementations. </w:t>
      </w:r>
      <w:r w:rsidRPr="00C32299">
        <w:t xml:space="preserve">Aligning UL and DL signals at the </w:t>
      </w:r>
      <w:proofErr w:type="spellStart"/>
      <w:r w:rsidRPr="00C32299">
        <w:t>gNB</w:t>
      </w:r>
      <w:proofErr w:type="spellEnd"/>
      <w:r w:rsidRPr="00C32299">
        <w:t xml:space="preserve"> will allow the </w:t>
      </w:r>
      <w:proofErr w:type="spellStart"/>
      <w:r w:rsidRPr="00C32299">
        <w:t>gNB</w:t>
      </w:r>
      <w:proofErr w:type="spellEnd"/>
      <w:r w:rsidRPr="00C32299">
        <w:t xml:space="preserve"> to transmit in DL at given times, and receive UL transmissions from multiple UEs, which will be time-aligned with each other as using the required TA, as well as aligned with the DL frame timing.</w:t>
      </w:r>
      <w:r w:rsidRPr="00C32299">
        <w:rPr>
          <w:color w:val="000000" w:themeColor="text1"/>
        </w:rPr>
        <w:t xml:space="preserve"> Moreover, both transparent and regenerative payload can be herewith enabled with a unified design. </w:t>
      </w:r>
    </w:p>
    <w:p w14:paraId="0732C6FF" w14:textId="2A8E5F09" w:rsidR="000517F8" w:rsidRPr="00C32299" w:rsidRDefault="000517F8" w:rsidP="000517F8">
      <w:pPr>
        <w:jc w:val="both"/>
        <w:rPr>
          <w:b/>
          <w:bCs/>
          <w:color w:val="000000" w:themeColor="text1"/>
        </w:rPr>
      </w:pPr>
      <w:r w:rsidRPr="4D14DD7D">
        <w:rPr>
          <w:b/>
          <w:bCs/>
          <w:color w:val="000000" w:themeColor="text1"/>
        </w:rPr>
        <w:t xml:space="preserve">Observation </w:t>
      </w:r>
      <w:r w:rsidR="00C32299" w:rsidRPr="4D14DD7D">
        <w:rPr>
          <w:b/>
          <w:bCs/>
          <w:color w:val="000000" w:themeColor="text1"/>
        </w:rPr>
        <w:t>2</w:t>
      </w:r>
      <w:r w:rsidRPr="4D14DD7D">
        <w:rPr>
          <w:b/>
          <w:bCs/>
          <w:color w:val="000000" w:themeColor="text1"/>
        </w:rPr>
        <w:t xml:space="preserve">: Implementation of time reference point at the </w:t>
      </w:r>
      <w:proofErr w:type="spellStart"/>
      <w:r w:rsidRPr="4D14DD7D">
        <w:rPr>
          <w:b/>
          <w:bCs/>
          <w:color w:val="000000" w:themeColor="text1"/>
        </w:rPr>
        <w:t>gNB</w:t>
      </w:r>
      <w:proofErr w:type="spellEnd"/>
      <w:r w:rsidRPr="4D14DD7D">
        <w:rPr>
          <w:b/>
          <w:bCs/>
          <w:color w:val="000000" w:themeColor="text1"/>
        </w:rPr>
        <w:t xml:space="preserve"> requires less </w:t>
      </w:r>
      <w:r w:rsidR="00C32299" w:rsidRPr="4D14DD7D">
        <w:rPr>
          <w:b/>
          <w:bCs/>
          <w:color w:val="000000" w:themeColor="text1"/>
        </w:rPr>
        <w:t xml:space="preserve">RAN4 </w:t>
      </w:r>
      <w:r w:rsidRPr="4D14DD7D">
        <w:rPr>
          <w:b/>
          <w:bCs/>
          <w:color w:val="000000" w:themeColor="text1"/>
        </w:rPr>
        <w:t xml:space="preserve">specification </w:t>
      </w:r>
      <w:proofErr w:type="gramStart"/>
      <w:r w:rsidR="000A16D2">
        <w:rPr>
          <w:b/>
          <w:bCs/>
          <w:color w:val="000000" w:themeColor="text1"/>
        </w:rPr>
        <w:t>work</w:t>
      </w:r>
      <w:r w:rsidRPr="4D14DD7D">
        <w:rPr>
          <w:b/>
          <w:bCs/>
          <w:color w:val="000000" w:themeColor="text1"/>
        </w:rPr>
        <w:t>, and</w:t>
      </w:r>
      <w:proofErr w:type="gramEnd"/>
      <w:r w:rsidRPr="4D14DD7D">
        <w:rPr>
          <w:b/>
          <w:bCs/>
          <w:color w:val="000000" w:themeColor="text1"/>
        </w:rPr>
        <w:t xml:space="preserve"> is less complex in terms of </w:t>
      </w:r>
      <w:proofErr w:type="spellStart"/>
      <w:r w:rsidRPr="4D14DD7D">
        <w:rPr>
          <w:b/>
          <w:bCs/>
          <w:color w:val="000000" w:themeColor="text1"/>
        </w:rPr>
        <w:t>gNB</w:t>
      </w:r>
      <w:proofErr w:type="spellEnd"/>
      <w:r w:rsidRPr="4D14DD7D">
        <w:rPr>
          <w:b/>
          <w:bCs/>
          <w:color w:val="000000" w:themeColor="text1"/>
        </w:rPr>
        <w:t xml:space="preserve"> implementation.</w:t>
      </w:r>
    </w:p>
    <w:p w14:paraId="65993F0A" w14:textId="57782CAC" w:rsidR="0DA4BF2B" w:rsidRPr="00AD0158" w:rsidRDefault="000517F8" w:rsidP="7540BD9B">
      <w:pPr>
        <w:rPr>
          <w:b/>
          <w:bCs/>
        </w:rPr>
      </w:pPr>
      <w:r w:rsidRPr="26D0D0F7">
        <w:rPr>
          <w:b/>
          <w:bCs/>
        </w:rPr>
        <w:t xml:space="preserve">Proposal </w:t>
      </w:r>
      <w:r w:rsidR="00C32299" w:rsidRPr="26D0D0F7">
        <w:rPr>
          <w:b/>
          <w:bCs/>
        </w:rPr>
        <w:t>1</w:t>
      </w:r>
      <w:r w:rsidRPr="26D0D0F7">
        <w:rPr>
          <w:b/>
          <w:bCs/>
        </w:rPr>
        <w:t xml:space="preserve">: </w:t>
      </w:r>
      <w:r w:rsidR="00C32299" w:rsidRPr="26D0D0F7">
        <w:rPr>
          <w:b/>
          <w:bCs/>
        </w:rPr>
        <w:t xml:space="preserve">RAN4 to </w:t>
      </w:r>
      <w:r w:rsidR="00AD0158">
        <w:rPr>
          <w:b/>
          <w:bCs/>
        </w:rPr>
        <w:t xml:space="preserve">specify at least requirements for the </w:t>
      </w:r>
      <w:proofErr w:type="spellStart"/>
      <w:r w:rsidR="00AD0158">
        <w:rPr>
          <w:b/>
          <w:bCs/>
        </w:rPr>
        <w:t>gNB</w:t>
      </w:r>
      <w:proofErr w:type="spellEnd"/>
      <w:r w:rsidR="00AD0158">
        <w:rPr>
          <w:b/>
          <w:bCs/>
        </w:rPr>
        <w:t xml:space="preserve"> </w:t>
      </w:r>
      <w:r w:rsidR="00A73510">
        <w:rPr>
          <w:b/>
          <w:bCs/>
        </w:rPr>
        <w:t>as</w:t>
      </w:r>
      <w:r w:rsidR="00AD0158">
        <w:rPr>
          <w:b/>
          <w:bCs/>
        </w:rPr>
        <w:t xml:space="preserve"> time reference point.</w:t>
      </w:r>
    </w:p>
    <w:p w14:paraId="3BAF61A7" w14:textId="77777777" w:rsidR="002A5322" w:rsidRPr="006B128C" w:rsidRDefault="002A5322" w:rsidP="0086612C">
      <w:pPr>
        <w:rPr>
          <w:highlight w:val="yellow"/>
        </w:rPr>
      </w:pPr>
    </w:p>
    <w:p w14:paraId="30BE5691" w14:textId="4B055AA5" w:rsidR="00AD407E" w:rsidRPr="00600D77" w:rsidRDefault="00AD407E" w:rsidP="00CA5E39">
      <w:pPr>
        <w:pStyle w:val="Heading1"/>
        <w:numPr>
          <w:ilvl w:val="0"/>
          <w:numId w:val="14"/>
        </w:numPr>
        <w:ind w:left="851" w:hanging="851"/>
      </w:pPr>
      <w:r w:rsidRPr="00600D77">
        <w:t>Conclusion</w:t>
      </w:r>
    </w:p>
    <w:p w14:paraId="5846664A" w14:textId="230CA91F" w:rsidR="00671AA0" w:rsidRPr="006B128C" w:rsidRDefault="00AD407E" w:rsidP="004735F4">
      <w:pPr>
        <w:jc w:val="both"/>
        <w:rPr>
          <w:highlight w:val="yellow"/>
        </w:rPr>
      </w:pPr>
      <w:r w:rsidRPr="00600D77">
        <w:t xml:space="preserve">This contribution </w:t>
      </w:r>
      <w:r w:rsidR="00671AA0" w:rsidRPr="00600D77">
        <w:t>has the following observations</w:t>
      </w:r>
      <w:r w:rsidR="00C902BA" w:rsidRPr="00600D77">
        <w:t xml:space="preserve"> and proposals</w:t>
      </w:r>
      <w:r w:rsidR="00671AA0" w:rsidRPr="00AD0158">
        <w:t>:</w:t>
      </w:r>
    </w:p>
    <w:p w14:paraId="031F817A" w14:textId="16EC3F10" w:rsidR="00600D77" w:rsidRDefault="00600D77" w:rsidP="00600D77">
      <w:pPr>
        <w:jc w:val="both"/>
        <w:rPr>
          <w:b/>
          <w:bCs/>
          <w:color w:val="000000" w:themeColor="text1"/>
        </w:rPr>
      </w:pPr>
      <w:r w:rsidRPr="000517F8">
        <w:rPr>
          <w:b/>
          <w:bCs/>
          <w:color w:val="000000" w:themeColor="text1"/>
        </w:rPr>
        <w:t xml:space="preserve">Observation </w:t>
      </w:r>
      <w:r>
        <w:rPr>
          <w:b/>
          <w:bCs/>
          <w:color w:val="000000" w:themeColor="text1"/>
        </w:rPr>
        <w:t>1</w:t>
      </w:r>
      <w:r w:rsidRPr="000517F8">
        <w:rPr>
          <w:b/>
          <w:bCs/>
          <w:color w:val="000000" w:themeColor="text1"/>
        </w:rPr>
        <w:t xml:space="preserve">: Having the time reference point at the satellite means RAN4 </w:t>
      </w:r>
      <w:proofErr w:type="gramStart"/>
      <w:r w:rsidRPr="000517F8">
        <w:rPr>
          <w:b/>
          <w:bCs/>
          <w:color w:val="000000" w:themeColor="text1"/>
        </w:rPr>
        <w:t>has to</w:t>
      </w:r>
      <w:proofErr w:type="gramEnd"/>
      <w:r>
        <w:rPr>
          <w:b/>
          <w:bCs/>
          <w:color w:val="000000" w:themeColor="text1"/>
        </w:rPr>
        <w:t xml:space="preserve"> </w:t>
      </w:r>
      <w:r w:rsidRPr="000517F8">
        <w:rPr>
          <w:b/>
          <w:bCs/>
          <w:color w:val="000000" w:themeColor="text1"/>
        </w:rPr>
        <w:t xml:space="preserve">define timing requirement for both </w:t>
      </w:r>
      <w:proofErr w:type="spellStart"/>
      <w:r w:rsidRPr="000517F8">
        <w:rPr>
          <w:b/>
          <w:bCs/>
          <w:color w:val="000000" w:themeColor="text1"/>
        </w:rPr>
        <w:t>gNB</w:t>
      </w:r>
      <w:proofErr w:type="spellEnd"/>
      <w:r w:rsidRPr="000517F8">
        <w:rPr>
          <w:b/>
          <w:bCs/>
          <w:color w:val="000000" w:themeColor="text1"/>
        </w:rPr>
        <w:t xml:space="preserve"> and UE towards the satellite.</w:t>
      </w:r>
    </w:p>
    <w:p w14:paraId="1A0257C6" w14:textId="77F35109" w:rsidR="00600D77" w:rsidRPr="00C32299" w:rsidRDefault="00600D77" w:rsidP="00600D77">
      <w:pPr>
        <w:jc w:val="both"/>
        <w:rPr>
          <w:b/>
          <w:bCs/>
          <w:color w:val="000000" w:themeColor="text1"/>
        </w:rPr>
      </w:pPr>
      <w:r w:rsidRPr="00C32299">
        <w:rPr>
          <w:b/>
          <w:bCs/>
          <w:color w:val="000000" w:themeColor="text1"/>
        </w:rPr>
        <w:t xml:space="preserve">Observation 2: Implementation of time reference point at the </w:t>
      </w:r>
      <w:proofErr w:type="spellStart"/>
      <w:r w:rsidRPr="00C32299">
        <w:rPr>
          <w:b/>
          <w:bCs/>
          <w:color w:val="000000" w:themeColor="text1"/>
        </w:rPr>
        <w:t>gNB</w:t>
      </w:r>
      <w:proofErr w:type="spellEnd"/>
      <w:r w:rsidRPr="00C32299">
        <w:rPr>
          <w:b/>
          <w:bCs/>
          <w:color w:val="000000" w:themeColor="text1"/>
        </w:rPr>
        <w:t xml:space="preserve"> requires less RAN4 specification </w:t>
      </w:r>
      <w:proofErr w:type="gramStart"/>
      <w:r w:rsidR="00BE7E65">
        <w:rPr>
          <w:b/>
          <w:bCs/>
          <w:color w:val="000000" w:themeColor="text1"/>
        </w:rPr>
        <w:t>work</w:t>
      </w:r>
      <w:r w:rsidRPr="00C32299">
        <w:rPr>
          <w:b/>
          <w:bCs/>
          <w:color w:val="000000" w:themeColor="text1"/>
        </w:rPr>
        <w:t>, and</w:t>
      </w:r>
      <w:proofErr w:type="gramEnd"/>
      <w:r w:rsidRPr="00C32299">
        <w:rPr>
          <w:b/>
          <w:bCs/>
          <w:color w:val="000000" w:themeColor="text1"/>
        </w:rPr>
        <w:t xml:space="preserve"> is less complex in terms of </w:t>
      </w:r>
      <w:proofErr w:type="spellStart"/>
      <w:r w:rsidRPr="00C32299">
        <w:rPr>
          <w:b/>
          <w:bCs/>
          <w:color w:val="000000" w:themeColor="text1"/>
        </w:rPr>
        <w:t>gNB</w:t>
      </w:r>
      <w:proofErr w:type="spellEnd"/>
      <w:r w:rsidRPr="00C32299">
        <w:rPr>
          <w:b/>
          <w:bCs/>
          <w:color w:val="000000" w:themeColor="text1"/>
        </w:rPr>
        <w:t xml:space="preserve"> implementation.</w:t>
      </w:r>
    </w:p>
    <w:p w14:paraId="131A51D1" w14:textId="2FA21234" w:rsidR="00AD0158" w:rsidRPr="00AD0158" w:rsidRDefault="00AD0158" w:rsidP="00AD0158">
      <w:pPr>
        <w:rPr>
          <w:b/>
          <w:bCs/>
        </w:rPr>
      </w:pPr>
      <w:r w:rsidRPr="26D0D0F7">
        <w:rPr>
          <w:b/>
          <w:bCs/>
        </w:rPr>
        <w:t xml:space="preserve">Proposal 1: RAN4 to </w:t>
      </w:r>
      <w:r>
        <w:rPr>
          <w:b/>
          <w:bCs/>
        </w:rPr>
        <w:t xml:space="preserve">specify at least requirements for the </w:t>
      </w:r>
      <w:proofErr w:type="spellStart"/>
      <w:r>
        <w:rPr>
          <w:b/>
          <w:bCs/>
        </w:rPr>
        <w:t>gNB</w:t>
      </w:r>
      <w:proofErr w:type="spellEnd"/>
      <w:r>
        <w:rPr>
          <w:b/>
          <w:bCs/>
        </w:rPr>
        <w:t xml:space="preserve"> </w:t>
      </w:r>
      <w:r w:rsidR="007654A7">
        <w:rPr>
          <w:b/>
          <w:bCs/>
        </w:rPr>
        <w:t>as</w:t>
      </w:r>
      <w:r>
        <w:rPr>
          <w:b/>
          <w:bCs/>
        </w:rPr>
        <w:t xml:space="preserve"> time reference point.</w:t>
      </w:r>
    </w:p>
    <w:p w14:paraId="1F3B6C4F" w14:textId="614E0C58" w:rsidR="00C35266" w:rsidRPr="00C75CEB" w:rsidRDefault="00AD407E" w:rsidP="004735F4">
      <w:pPr>
        <w:jc w:val="both"/>
        <w:rPr>
          <w:highlight w:val="yellow"/>
        </w:rPr>
      </w:pPr>
      <w:r w:rsidRPr="00C75CEB">
        <w:rPr>
          <w:highlight w:val="yellow"/>
        </w:rPr>
        <w:t xml:space="preserve"> </w:t>
      </w:r>
    </w:p>
    <w:p w14:paraId="45B6C37A" w14:textId="77777777" w:rsidR="00AD407E" w:rsidRPr="00FF6B64" w:rsidRDefault="00AD407E" w:rsidP="00AD407E">
      <w:pPr>
        <w:pStyle w:val="Heading1"/>
      </w:pPr>
      <w:r w:rsidRPr="00FF6B64">
        <w:t xml:space="preserve">         References</w:t>
      </w:r>
    </w:p>
    <w:p w14:paraId="17650126" w14:textId="1C4F7897" w:rsidR="0093035E" w:rsidRDefault="003136A2" w:rsidP="003136A2">
      <w:pPr>
        <w:numPr>
          <w:ilvl w:val="0"/>
          <w:numId w:val="13"/>
        </w:numPr>
        <w:spacing w:after="0"/>
        <w:ind w:left="714" w:hanging="357"/>
        <w:jc w:val="both"/>
      </w:pPr>
      <w:bookmarkStart w:id="4" w:name="_Ref54013899"/>
      <w:r w:rsidRPr="00FF6B64">
        <w:t xml:space="preserve">RP-201256, “Solutions for NR to support non-terrestrial networks (NTN)”, </w:t>
      </w:r>
      <w:proofErr w:type="gramStart"/>
      <w:r w:rsidRPr="00FF6B64">
        <w:t>July,</w:t>
      </w:r>
      <w:proofErr w:type="gramEnd"/>
      <w:r w:rsidRPr="00FF6B64">
        <w:t xml:space="preserve"> 2020.</w:t>
      </w:r>
      <w:bookmarkEnd w:id="4"/>
    </w:p>
    <w:p w14:paraId="2FD209C8" w14:textId="6C3E2B88" w:rsidR="006B128C" w:rsidRDefault="006B128C" w:rsidP="003136A2">
      <w:pPr>
        <w:numPr>
          <w:ilvl w:val="0"/>
          <w:numId w:val="13"/>
        </w:numPr>
        <w:spacing w:after="0"/>
        <w:ind w:left="714" w:hanging="357"/>
        <w:jc w:val="both"/>
      </w:pPr>
      <w:r>
        <w:t>R4-2103681, “WF on NTN RRM timing related requirements”, February 2021.</w:t>
      </w:r>
    </w:p>
    <w:p w14:paraId="0BF2C979" w14:textId="77777777" w:rsidR="000517F8" w:rsidRDefault="000517F8" w:rsidP="000517F8">
      <w:pPr>
        <w:pStyle w:val="ListParagraph"/>
        <w:numPr>
          <w:ilvl w:val="0"/>
          <w:numId w:val="13"/>
        </w:numPr>
        <w:overflowPunct/>
        <w:autoSpaceDE/>
        <w:autoSpaceDN/>
        <w:adjustRightInd/>
        <w:spacing w:after="0" w:line="256" w:lineRule="auto"/>
        <w:textAlignment w:val="auto"/>
        <w:rPr>
          <w:color w:val="000000" w:themeColor="text1"/>
          <w:lang w:val="fi-FI"/>
        </w:rPr>
      </w:pPr>
      <w:r>
        <w:rPr>
          <w:color w:val="000000" w:themeColor="text1"/>
          <w:lang w:val="en-US"/>
        </w:rPr>
        <w:lastRenderedPageBreak/>
        <w:t>R1-2009748, Feature lead summary#5 on enhancements on UL timing and frequency synchronization, RAN1 #103-e.</w:t>
      </w:r>
    </w:p>
    <w:p w14:paraId="2818F153" w14:textId="1BE4E32D" w:rsidR="000517F8" w:rsidRPr="00FF6B64" w:rsidRDefault="000517F8" w:rsidP="003136A2">
      <w:pPr>
        <w:numPr>
          <w:ilvl w:val="0"/>
          <w:numId w:val="13"/>
        </w:numPr>
        <w:spacing w:after="0"/>
        <w:ind w:left="714" w:hanging="357"/>
        <w:jc w:val="both"/>
      </w:pPr>
      <w:r>
        <w:t>R1-2101297, “Time and frequency synchronisation for NTN systems”, January 2021</w:t>
      </w:r>
    </w:p>
    <w:p w14:paraId="4F7E6201" w14:textId="6F56266D" w:rsidR="003136A2" w:rsidRDefault="003136A2" w:rsidP="00E82A61">
      <w:pPr>
        <w:spacing w:after="0"/>
        <w:ind w:left="714"/>
        <w:jc w:val="both"/>
      </w:pPr>
    </w:p>
    <w:sectPr w:rsidR="003136A2" w:rsidSect="002965D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7C2849" w14:textId="77777777" w:rsidR="005D6DCC" w:rsidRDefault="005D6DCC">
      <w:r>
        <w:separator/>
      </w:r>
    </w:p>
    <w:p w14:paraId="67226D41" w14:textId="77777777" w:rsidR="005D6DCC" w:rsidRDefault="005D6DCC"/>
  </w:endnote>
  <w:endnote w:type="continuationSeparator" w:id="0">
    <w:p w14:paraId="09F7A1DC" w14:textId="77777777" w:rsidR="005D6DCC" w:rsidRDefault="005D6DCC">
      <w:r>
        <w:continuationSeparator/>
      </w:r>
    </w:p>
    <w:p w14:paraId="7C093030" w14:textId="77777777" w:rsidR="005D6DCC" w:rsidRDefault="005D6DCC"/>
  </w:endnote>
  <w:endnote w:type="continuationNotice" w:id="1">
    <w:p w14:paraId="6A8D97BC" w14:textId="77777777" w:rsidR="005D6DCC" w:rsidRDefault="005D6D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03565E" w:rsidRDefault="000356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03565E" w:rsidRDefault="0003565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03565E" w:rsidRDefault="000356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60F9D4" w14:textId="77777777" w:rsidR="005D6DCC" w:rsidRDefault="005D6DCC">
      <w:r>
        <w:separator/>
      </w:r>
    </w:p>
    <w:p w14:paraId="6B5D2F93" w14:textId="77777777" w:rsidR="005D6DCC" w:rsidRDefault="005D6DCC"/>
  </w:footnote>
  <w:footnote w:type="continuationSeparator" w:id="0">
    <w:p w14:paraId="52BBDE5E" w14:textId="77777777" w:rsidR="005D6DCC" w:rsidRDefault="005D6DCC">
      <w:r>
        <w:continuationSeparator/>
      </w:r>
    </w:p>
    <w:p w14:paraId="0C4EA1FB" w14:textId="77777777" w:rsidR="005D6DCC" w:rsidRDefault="005D6DCC"/>
  </w:footnote>
  <w:footnote w:type="continuationNotice" w:id="1">
    <w:p w14:paraId="49094806" w14:textId="77777777" w:rsidR="005D6DCC" w:rsidRDefault="005D6D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03565E" w:rsidRDefault="000356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03565E" w:rsidRPr="00B72D39" w:rsidRDefault="0003565E"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03565E" w:rsidRDefault="000356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2" w15:restartNumberingAfterBreak="0">
    <w:nsid w:val="26512758"/>
    <w:multiLevelType w:val="hybridMultilevel"/>
    <w:tmpl w:val="3E98CEE0"/>
    <w:lvl w:ilvl="0" w:tplc="EF9CB984">
      <w:start w:val="1"/>
      <w:numFmt w:val="bullet"/>
      <w:lvlText w:val="•"/>
      <w:lvlJc w:val="left"/>
      <w:pPr>
        <w:tabs>
          <w:tab w:val="num" w:pos="720"/>
        </w:tabs>
        <w:ind w:left="720" w:hanging="360"/>
      </w:pPr>
      <w:rPr>
        <w:rFonts w:ascii="Arial" w:hAnsi="Arial" w:hint="default"/>
      </w:rPr>
    </w:lvl>
    <w:lvl w:ilvl="1" w:tplc="7A6AAF92">
      <w:numFmt w:val="bullet"/>
      <w:lvlText w:val="•"/>
      <w:lvlJc w:val="left"/>
      <w:pPr>
        <w:tabs>
          <w:tab w:val="num" w:pos="1440"/>
        </w:tabs>
        <w:ind w:left="1440" w:hanging="360"/>
      </w:pPr>
      <w:rPr>
        <w:rFonts w:ascii="Arial" w:hAnsi="Arial" w:hint="default"/>
      </w:rPr>
    </w:lvl>
    <w:lvl w:ilvl="2" w:tplc="E910B10A">
      <w:numFmt w:val="bullet"/>
      <w:lvlText w:val="•"/>
      <w:lvlJc w:val="left"/>
      <w:pPr>
        <w:tabs>
          <w:tab w:val="num" w:pos="2160"/>
        </w:tabs>
        <w:ind w:left="2160" w:hanging="360"/>
      </w:pPr>
      <w:rPr>
        <w:rFonts w:ascii="Arial" w:hAnsi="Arial" w:hint="default"/>
      </w:rPr>
    </w:lvl>
    <w:lvl w:ilvl="3" w:tplc="832C942C">
      <w:numFmt w:val="bullet"/>
      <w:lvlText w:val="•"/>
      <w:lvlJc w:val="left"/>
      <w:pPr>
        <w:tabs>
          <w:tab w:val="num" w:pos="2880"/>
        </w:tabs>
        <w:ind w:left="2880" w:hanging="360"/>
      </w:pPr>
      <w:rPr>
        <w:rFonts w:ascii="Arial" w:hAnsi="Arial" w:hint="default"/>
      </w:rPr>
    </w:lvl>
    <w:lvl w:ilvl="4" w:tplc="C7103182" w:tentative="1">
      <w:start w:val="1"/>
      <w:numFmt w:val="bullet"/>
      <w:lvlText w:val="•"/>
      <w:lvlJc w:val="left"/>
      <w:pPr>
        <w:tabs>
          <w:tab w:val="num" w:pos="3600"/>
        </w:tabs>
        <w:ind w:left="3600" w:hanging="360"/>
      </w:pPr>
      <w:rPr>
        <w:rFonts w:ascii="Arial" w:hAnsi="Arial" w:hint="default"/>
      </w:rPr>
    </w:lvl>
    <w:lvl w:ilvl="5" w:tplc="8E7A79C8" w:tentative="1">
      <w:start w:val="1"/>
      <w:numFmt w:val="bullet"/>
      <w:lvlText w:val="•"/>
      <w:lvlJc w:val="left"/>
      <w:pPr>
        <w:tabs>
          <w:tab w:val="num" w:pos="4320"/>
        </w:tabs>
        <w:ind w:left="4320" w:hanging="360"/>
      </w:pPr>
      <w:rPr>
        <w:rFonts w:ascii="Arial" w:hAnsi="Arial" w:hint="default"/>
      </w:rPr>
    </w:lvl>
    <w:lvl w:ilvl="6" w:tplc="597C6A40" w:tentative="1">
      <w:start w:val="1"/>
      <w:numFmt w:val="bullet"/>
      <w:lvlText w:val="•"/>
      <w:lvlJc w:val="left"/>
      <w:pPr>
        <w:tabs>
          <w:tab w:val="num" w:pos="5040"/>
        </w:tabs>
        <w:ind w:left="5040" w:hanging="360"/>
      </w:pPr>
      <w:rPr>
        <w:rFonts w:ascii="Arial" w:hAnsi="Arial" w:hint="default"/>
      </w:rPr>
    </w:lvl>
    <w:lvl w:ilvl="7" w:tplc="9E105A42" w:tentative="1">
      <w:start w:val="1"/>
      <w:numFmt w:val="bullet"/>
      <w:lvlText w:val="•"/>
      <w:lvlJc w:val="left"/>
      <w:pPr>
        <w:tabs>
          <w:tab w:val="num" w:pos="5760"/>
        </w:tabs>
        <w:ind w:left="5760" w:hanging="360"/>
      </w:pPr>
      <w:rPr>
        <w:rFonts w:ascii="Arial" w:hAnsi="Arial" w:hint="default"/>
      </w:rPr>
    </w:lvl>
    <w:lvl w:ilvl="8" w:tplc="03845C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6B3AE1"/>
    <w:multiLevelType w:val="hybridMultilevel"/>
    <w:tmpl w:val="FFFFFFFF"/>
    <w:lvl w:ilvl="0" w:tplc="0D3E61E2">
      <w:start w:val="1"/>
      <w:numFmt w:val="bullet"/>
      <w:lvlText w:val=""/>
      <w:lvlJc w:val="left"/>
      <w:pPr>
        <w:ind w:left="720" w:hanging="360"/>
      </w:pPr>
      <w:rPr>
        <w:rFonts w:ascii="Symbol" w:hAnsi="Symbol" w:hint="default"/>
      </w:rPr>
    </w:lvl>
    <w:lvl w:ilvl="1" w:tplc="A67C8D68">
      <w:start w:val="1"/>
      <w:numFmt w:val="bullet"/>
      <w:lvlText w:val="o"/>
      <w:lvlJc w:val="left"/>
      <w:pPr>
        <w:ind w:left="1440" w:hanging="360"/>
      </w:pPr>
      <w:rPr>
        <w:rFonts w:ascii="Courier New" w:hAnsi="Courier New" w:cs="Times New Roman" w:hint="default"/>
      </w:rPr>
    </w:lvl>
    <w:lvl w:ilvl="2" w:tplc="541AE614">
      <w:start w:val="1"/>
      <w:numFmt w:val="bullet"/>
      <w:lvlText w:val=""/>
      <w:lvlJc w:val="left"/>
      <w:pPr>
        <w:ind w:left="2160" w:hanging="360"/>
      </w:pPr>
      <w:rPr>
        <w:rFonts w:ascii="Wingdings" w:hAnsi="Wingdings" w:hint="default"/>
      </w:rPr>
    </w:lvl>
    <w:lvl w:ilvl="3" w:tplc="1E2CE6AA">
      <w:start w:val="1"/>
      <w:numFmt w:val="bullet"/>
      <w:lvlText w:val=""/>
      <w:lvlJc w:val="left"/>
      <w:pPr>
        <w:ind w:left="2880" w:hanging="360"/>
      </w:pPr>
      <w:rPr>
        <w:rFonts w:ascii="Symbol" w:hAnsi="Symbol" w:hint="default"/>
      </w:rPr>
    </w:lvl>
    <w:lvl w:ilvl="4" w:tplc="C2B41EEC">
      <w:start w:val="1"/>
      <w:numFmt w:val="bullet"/>
      <w:lvlText w:val="o"/>
      <w:lvlJc w:val="left"/>
      <w:pPr>
        <w:ind w:left="3600" w:hanging="360"/>
      </w:pPr>
      <w:rPr>
        <w:rFonts w:ascii="Courier New" w:hAnsi="Courier New" w:cs="Times New Roman" w:hint="default"/>
      </w:rPr>
    </w:lvl>
    <w:lvl w:ilvl="5" w:tplc="B516AA38">
      <w:start w:val="1"/>
      <w:numFmt w:val="bullet"/>
      <w:lvlText w:val=""/>
      <w:lvlJc w:val="left"/>
      <w:pPr>
        <w:ind w:left="4320" w:hanging="360"/>
      </w:pPr>
      <w:rPr>
        <w:rFonts w:ascii="Wingdings" w:hAnsi="Wingdings" w:hint="default"/>
      </w:rPr>
    </w:lvl>
    <w:lvl w:ilvl="6" w:tplc="CD2CA248">
      <w:start w:val="1"/>
      <w:numFmt w:val="bullet"/>
      <w:lvlText w:val=""/>
      <w:lvlJc w:val="left"/>
      <w:pPr>
        <w:ind w:left="5040" w:hanging="360"/>
      </w:pPr>
      <w:rPr>
        <w:rFonts w:ascii="Symbol" w:hAnsi="Symbol" w:hint="default"/>
      </w:rPr>
    </w:lvl>
    <w:lvl w:ilvl="7" w:tplc="2ACE6AB2">
      <w:start w:val="1"/>
      <w:numFmt w:val="bullet"/>
      <w:lvlText w:val="o"/>
      <w:lvlJc w:val="left"/>
      <w:pPr>
        <w:ind w:left="5760" w:hanging="360"/>
      </w:pPr>
      <w:rPr>
        <w:rFonts w:ascii="Courier New" w:hAnsi="Courier New" w:cs="Times New Roman" w:hint="default"/>
      </w:rPr>
    </w:lvl>
    <w:lvl w:ilvl="8" w:tplc="A0BA8038">
      <w:start w:val="1"/>
      <w:numFmt w:val="bullet"/>
      <w:lvlText w:val=""/>
      <w:lvlJc w:val="left"/>
      <w:pPr>
        <w:ind w:left="6480" w:hanging="360"/>
      </w:pPr>
      <w:rPr>
        <w:rFonts w:ascii="Wingdings" w:hAnsi="Wingdings" w:hint="default"/>
      </w:rPr>
    </w:lvl>
  </w:abstractNum>
  <w:abstractNum w:abstractNumId="7" w15:restartNumberingAfterBreak="0">
    <w:nsid w:val="3D3E3422"/>
    <w:multiLevelType w:val="multilevel"/>
    <w:tmpl w:val="C97E60E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EF6352E"/>
    <w:multiLevelType w:val="hybridMultilevel"/>
    <w:tmpl w:val="FFFFFFFF"/>
    <w:lvl w:ilvl="0" w:tplc="DBB6600A">
      <w:start w:val="1"/>
      <w:numFmt w:val="decimal"/>
      <w:lvlText w:val="%1."/>
      <w:lvlJc w:val="left"/>
      <w:pPr>
        <w:ind w:left="720" w:hanging="360"/>
      </w:pPr>
    </w:lvl>
    <w:lvl w:ilvl="1" w:tplc="CAA6DB7C">
      <w:start w:val="1"/>
      <w:numFmt w:val="lowerLetter"/>
      <w:lvlText w:val="%2."/>
      <w:lvlJc w:val="left"/>
      <w:pPr>
        <w:ind w:left="1440" w:hanging="360"/>
      </w:pPr>
    </w:lvl>
    <w:lvl w:ilvl="2" w:tplc="DDEA129C">
      <w:start w:val="1"/>
      <w:numFmt w:val="lowerRoman"/>
      <w:lvlText w:val="%3."/>
      <w:lvlJc w:val="right"/>
      <w:pPr>
        <w:ind w:left="2160" w:hanging="180"/>
      </w:pPr>
    </w:lvl>
    <w:lvl w:ilvl="3" w:tplc="370E8A54">
      <w:start w:val="1"/>
      <w:numFmt w:val="decimal"/>
      <w:lvlText w:val="%4."/>
      <w:lvlJc w:val="left"/>
      <w:pPr>
        <w:ind w:left="2880" w:hanging="360"/>
      </w:pPr>
    </w:lvl>
    <w:lvl w:ilvl="4" w:tplc="323A3B02">
      <w:start w:val="1"/>
      <w:numFmt w:val="lowerLetter"/>
      <w:lvlText w:val="%5."/>
      <w:lvlJc w:val="left"/>
      <w:pPr>
        <w:ind w:left="3600" w:hanging="360"/>
      </w:pPr>
    </w:lvl>
    <w:lvl w:ilvl="5" w:tplc="3780A9AC">
      <w:start w:val="1"/>
      <w:numFmt w:val="lowerRoman"/>
      <w:lvlText w:val="%6."/>
      <w:lvlJc w:val="right"/>
      <w:pPr>
        <w:ind w:left="4320" w:hanging="180"/>
      </w:pPr>
    </w:lvl>
    <w:lvl w:ilvl="6" w:tplc="C308BD5E">
      <w:start w:val="1"/>
      <w:numFmt w:val="decimal"/>
      <w:lvlText w:val="%7."/>
      <w:lvlJc w:val="left"/>
      <w:pPr>
        <w:ind w:left="5040" w:hanging="360"/>
      </w:pPr>
    </w:lvl>
    <w:lvl w:ilvl="7" w:tplc="3E605A32">
      <w:start w:val="1"/>
      <w:numFmt w:val="lowerLetter"/>
      <w:lvlText w:val="%8."/>
      <w:lvlJc w:val="left"/>
      <w:pPr>
        <w:ind w:left="5760" w:hanging="360"/>
      </w:pPr>
    </w:lvl>
    <w:lvl w:ilvl="8" w:tplc="C36EF06E">
      <w:start w:val="1"/>
      <w:numFmt w:val="lowerRoman"/>
      <w:lvlText w:val="%9."/>
      <w:lvlJc w:val="right"/>
      <w:pPr>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5"/>
  </w:num>
  <w:num w:numId="3">
    <w:abstractNumId w:val="19"/>
  </w:num>
  <w:num w:numId="4">
    <w:abstractNumId w:val="3"/>
  </w:num>
  <w:num w:numId="5">
    <w:abstractNumId w:val="0"/>
  </w:num>
  <w:num w:numId="6">
    <w:abstractNumId w:val="18"/>
  </w:num>
  <w:num w:numId="7">
    <w:abstractNumId w:val="15"/>
  </w:num>
  <w:num w:numId="8">
    <w:abstractNumId w:val="17"/>
  </w:num>
  <w:num w:numId="9">
    <w:abstractNumId w:val="4"/>
  </w:num>
  <w:num w:numId="10">
    <w:abstractNumId w:val="12"/>
  </w:num>
  <w:num w:numId="11">
    <w:abstractNumId w:val="20"/>
  </w:num>
  <w:num w:numId="12">
    <w:abstractNumId w:val="9"/>
  </w:num>
  <w:num w:numId="13">
    <w:abstractNumId w:val="13"/>
  </w:num>
  <w:num w:numId="14">
    <w:abstractNumId w:val="7"/>
  </w:num>
  <w:num w:numId="15">
    <w:abstractNumId w:val="10"/>
  </w:num>
  <w:num w:numId="16">
    <w:abstractNumId w:val="16"/>
  </w:num>
  <w:num w:numId="17">
    <w:abstractNumId w:val="14"/>
  </w:num>
  <w:num w:numId="18">
    <w:abstractNumId w:val="1"/>
  </w:num>
  <w:num w:numId="19">
    <w:abstractNumId w:val="2"/>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8A8"/>
    <w:rsid w:val="00003D12"/>
    <w:rsid w:val="0000473A"/>
    <w:rsid w:val="00005AAD"/>
    <w:rsid w:val="0000612E"/>
    <w:rsid w:val="0000683D"/>
    <w:rsid w:val="00006D3E"/>
    <w:rsid w:val="00007E22"/>
    <w:rsid w:val="00011083"/>
    <w:rsid w:val="00011279"/>
    <w:rsid w:val="000119C0"/>
    <w:rsid w:val="00012A2A"/>
    <w:rsid w:val="00012E0D"/>
    <w:rsid w:val="000134CD"/>
    <w:rsid w:val="00015EFB"/>
    <w:rsid w:val="00016452"/>
    <w:rsid w:val="00016BA0"/>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59E"/>
    <w:rsid w:val="00027E75"/>
    <w:rsid w:val="00030F6A"/>
    <w:rsid w:val="0003279E"/>
    <w:rsid w:val="00032E33"/>
    <w:rsid w:val="000337B8"/>
    <w:rsid w:val="0003397D"/>
    <w:rsid w:val="00034028"/>
    <w:rsid w:val="00034D1A"/>
    <w:rsid w:val="0003565E"/>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7F8"/>
    <w:rsid w:val="00051D7C"/>
    <w:rsid w:val="000527C0"/>
    <w:rsid w:val="000539B0"/>
    <w:rsid w:val="0005401C"/>
    <w:rsid w:val="0005443D"/>
    <w:rsid w:val="00054AE7"/>
    <w:rsid w:val="0005692B"/>
    <w:rsid w:val="00057323"/>
    <w:rsid w:val="0005766E"/>
    <w:rsid w:val="00057F16"/>
    <w:rsid w:val="0006168A"/>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CC"/>
    <w:rsid w:val="0007511F"/>
    <w:rsid w:val="0007518E"/>
    <w:rsid w:val="00075853"/>
    <w:rsid w:val="00075992"/>
    <w:rsid w:val="00075B09"/>
    <w:rsid w:val="00075BFD"/>
    <w:rsid w:val="00080D4B"/>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6D2"/>
    <w:rsid w:val="000A18B3"/>
    <w:rsid w:val="000A22A0"/>
    <w:rsid w:val="000A4E19"/>
    <w:rsid w:val="000A6816"/>
    <w:rsid w:val="000A6CB0"/>
    <w:rsid w:val="000A6F38"/>
    <w:rsid w:val="000B0643"/>
    <w:rsid w:val="000B10ED"/>
    <w:rsid w:val="000B1157"/>
    <w:rsid w:val="000B2A96"/>
    <w:rsid w:val="000B2EE4"/>
    <w:rsid w:val="000B2F10"/>
    <w:rsid w:val="000B2FC0"/>
    <w:rsid w:val="000B326F"/>
    <w:rsid w:val="000B391E"/>
    <w:rsid w:val="000B3A90"/>
    <w:rsid w:val="000B4E46"/>
    <w:rsid w:val="000B5D1C"/>
    <w:rsid w:val="000B6124"/>
    <w:rsid w:val="000B65C1"/>
    <w:rsid w:val="000B6D6E"/>
    <w:rsid w:val="000B73C6"/>
    <w:rsid w:val="000C0B11"/>
    <w:rsid w:val="000C1AA6"/>
    <w:rsid w:val="000C21BF"/>
    <w:rsid w:val="000C23DD"/>
    <w:rsid w:val="000C25B8"/>
    <w:rsid w:val="000C2EA1"/>
    <w:rsid w:val="000C3C80"/>
    <w:rsid w:val="000C3E78"/>
    <w:rsid w:val="000C6D66"/>
    <w:rsid w:val="000C7C24"/>
    <w:rsid w:val="000D07E4"/>
    <w:rsid w:val="000D09DE"/>
    <w:rsid w:val="000D2475"/>
    <w:rsid w:val="000D2901"/>
    <w:rsid w:val="000D3F6B"/>
    <w:rsid w:val="000D5DD1"/>
    <w:rsid w:val="000D7C62"/>
    <w:rsid w:val="000D7E77"/>
    <w:rsid w:val="000E081C"/>
    <w:rsid w:val="000E09B7"/>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2A43"/>
    <w:rsid w:val="000F323D"/>
    <w:rsid w:val="000F5653"/>
    <w:rsid w:val="000F6423"/>
    <w:rsid w:val="000F70F2"/>
    <w:rsid w:val="000F7AE1"/>
    <w:rsid w:val="000F7E0E"/>
    <w:rsid w:val="001001DC"/>
    <w:rsid w:val="00100473"/>
    <w:rsid w:val="00100523"/>
    <w:rsid w:val="001014F2"/>
    <w:rsid w:val="00102205"/>
    <w:rsid w:val="00103E3E"/>
    <w:rsid w:val="001048F9"/>
    <w:rsid w:val="00104936"/>
    <w:rsid w:val="00104DF9"/>
    <w:rsid w:val="00104F94"/>
    <w:rsid w:val="00105617"/>
    <w:rsid w:val="00106374"/>
    <w:rsid w:val="001065D9"/>
    <w:rsid w:val="00106E3A"/>
    <w:rsid w:val="00110001"/>
    <w:rsid w:val="0011042F"/>
    <w:rsid w:val="00110AE2"/>
    <w:rsid w:val="00111CC2"/>
    <w:rsid w:val="00112CE7"/>
    <w:rsid w:val="00113CF9"/>
    <w:rsid w:val="0011668A"/>
    <w:rsid w:val="0011716F"/>
    <w:rsid w:val="0011722B"/>
    <w:rsid w:val="00117C6C"/>
    <w:rsid w:val="001204CE"/>
    <w:rsid w:val="00121C06"/>
    <w:rsid w:val="00122120"/>
    <w:rsid w:val="001225DF"/>
    <w:rsid w:val="00122919"/>
    <w:rsid w:val="001236A3"/>
    <w:rsid w:val="00123898"/>
    <w:rsid w:val="001238B2"/>
    <w:rsid w:val="00123AC6"/>
    <w:rsid w:val="00123C07"/>
    <w:rsid w:val="0012409E"/>
    <w:rsid w:val="00125777"/>
    <w:rsid w:val="001268ED"/>
    <w:rsid w:val="00126B33"/>
    <w:rsid w:val="00126DBD"/>
    <w:rsid w:val="001273E5"/>
    <w:rsid w:val="00127404"/>
    <w:rsid w:val="0012751C"/>
    <w:rsid w:val="001301C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F94"/>
    <w:rsid w:val="0015160B"/>
    <w:rsid w:val="00151CD6"/>
    <w:rsid w:val="00151F3B"/>
    <w:rsid w:val="00152281"/>
    <w:rsid w:val="00152417"/>
    <w:rsid w:val="00152DFD"/>
    <w:rsid w:val="0015430A"/>
    <w:rsid w:val="00156450"/>
    <w:rsid w:val="00156520"/>
    <w:rsid w:val="001574C7"/>
    <w:rsid w:val="00157D88"/>
    <w:rsid w:val="00160223"/>
    <w:rsid w:val="00161FC9"/>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3053"/>
    <w:rsid w:val="00173493"/>
    <w:rsid w:val="00174617"/>
    <w:rsid w:val="00175973"/>
    <w:rsid w:val="001761C1"/>
    <w:rsid w:val="00176A50"/>
    <w:rsid w:val="00177447"/>
    <w:rsid w:val="001804A7"/>
    <w:rsid w:val="00181340"/>
    <w:rsid w:val="00181456"/>
    <w:rsid w:val="00182487"/>
    <w:rsid w:val="0018295B"/>
    <w:rsid w:val="00183B89"/>
    <w:rsid w:val="00183EEE"/>
    <w:rsid w:val="00185362"/>
    <w:rsid w:val="001868A9"/>
    <w:rsid w:val="0018696D"/>
    <w:rsid w:val="001875B2"/>
    <w:rsid w:val="00187F25"/>
    <w:rsid w:val="0019099F"/>
    <w:rsid w:val="00191BCE"/>
    <w:rsid w:val="0019208D"/>
    <w:rsid w:val="001929D9"/>
    <w:rsid w:val="00192D27"/>
    <w:rsid w:val="00194067"/>
    <w:rsid w:val="001943B0"/>
    <w:rsid w:val="001946EA"/>
    <w:rsid w:val="001956E8"/>
    <w:rsid w:val="00196727"/>
    <w:rsid w:val="001A0E48"/>
    <w:rsid w:val="001A153D"/>
    <w:rsid w:val="001A23D2"/>
    <w:rsid w:val="001A269E"/>
    <w:rsid w:val="001A28C5"/>
    <w:rsid w:val="001A35DA"/>
    <w:rsid w:val="001A3869"/>
    <w:rsid w:val="001A4F26"/>
    <w:rsid w:val="001A6521"/>
    <w:rsid w:val="001A7019"/>
    <w:rsid w:val="001A70CB"/>
    <w:rsid w:val="001A70EA"/>
    <w:rsid w:val="001B037B"/>
    <w:rsid w:val="001B0C02"/>
    <w:rsid w:val="001B2199"/>
    <w:rsid w:val="001B287C"/>
    <w:rsid w:val="001B548A"/>
    <w:rsid w:val="001B5647"/>
    <w:rsid w:val="001B661C"/>
    <w:rsid w:val="001C0376"/>
    <w:rsid w:val="001C0A80"/>
    <w:rsid w:val="001C10A4"/>
    <w:rsid w:val="001C12E8"/>
    <w:rsid w:val="001C13D6"/>
    <w:rsid w:val="001C1A4B"/>
    <w:rsid w:val="001C23C1"/>
    <w:rsid w:val="001C2587"/>
    <w:rsid w:val="001C2A5B"/>
    <w:rsid w:val="001C2F51"/>
    <w:rsid w:val="001C3631"/>
    <w:rsid w:val="001C3CB6"/>
    <w:rsid w:val="001C6932"/>
    <w:rsid w:val="001C7327"/>
    <w:rsid w:val="001C763E"/>
    <w:rsid w:val="001C767D"/>
    <w:rsid w:val="001C7F0B"/>
    <w:rsid w:val="001D0A3B"/>
    <w:rsid w:val="001D22FA"/>
    <w:rsid w:val="001D2D3C"/>
    <w:rsid w:val="001D3758"/>
    <w:rsid w:val="001D3810"/>
    <w:rsid w:val="001D3B65"/>
    <w:rsid w:val="001D3F33"/>
    <w:rsid w:val="001D43EE"/>
    <w:rsid w:val="001D67DE"/>
    <w:rsid w:val="001D6B56"/>
    <w:rsid w:val="001D6B64"/>
    <w:rsid w:val="001D7AD7"/>
    <w:rsid w:val="001E00CF"/>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5766"/>
    <w:rsid w:val="00206699"/>
    <w:rsid w:val="00206DF3"/>
    <w:rsid w:val="00207358"/>
    <w:rsid w:val="002103AF"/>
    <w:rsid w:val="00211709"/>
    <w:rsid w:val="002126B8"/>
    <w:rsid w:val="00212C1B"/>
    <w:rsid w:val="00215BF5"/>
    <w:rsid w:val="002168F2"/>
    <w:rsid w:val="00216AD6"/>
    <w:rsid w:val="00216BB0"/>
    <w:rsid w:val="00217189"/>
    <w:rsid w:val="00217E7E"/>
    <w:rsid w:val="00217FEC"/>
    <w:rsid w:val="0022150A"/>
    <w:rsid w:val="00223BFD"/>
    <w:rsid w:val="00224214"/>
    <w:rsid w:val="00224221"/>
    <w:rsid w:val="00224D4D"/>
    <w:rsid w:val="00224DA2"/>
    <w:rsid w:val="002259CE"/>
    <w:rsid w:val="00225BE3"/>
    <w:rsid w:val="00226185"/>
    <w:rsid w:val="00226B64"/>
    <w:rsid w:val="00226FCF"/>
    <w:rsid w:val="0022712F"/>
    <w:rsid w:val="00227411"/>
    <w:rsid w:val="0023024A"/>
    <w:rsid w:val="00230D97"/>
    <w:rsid w:val="00231062"/>
    <w:rsid w:val="00231159"/>
    <w:rsid w:val="00231C70"/>
    <w:rsid w:val="002347FA"/>
    <w:rsid w:val="00235486"/>
    <w:rsid w:val="002354EF"/>
    <w:rsid w:val="00236EC2"/>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EE8"/>
    <w:rsid w:val="00254946"/>
    <w:rsid w:val="00254F63"/>
    <w:rsid w:val="00255C77"/>
    <w:rsid w:val="00256679"/>
    <w:rsid w:val="002571BC"/>
    <w:rsid w:val="0025787C"/>
    <w:rsid w:val="00260023"/>
    <w:rsid w:val="0026099E"/>
    <w:rsid w:val="00260F07"/>
    <w:rsid w:val="0026133A"/>
    <w:rsid w:val="00261C74"/>
    <w:rsid w:val="00262928"/>
    <w:rsid w:val="002638FD"/>
    <w:rsid w:val="00265566"/>
    <w:rsid w:val="002663AE"/>
    <w:rsid w:val="0026652B"/>
    <w:rsid w:val="00266A0A"/>
    <w:rsid w:val="002676D7"/>
    <w:rsid w:val="00267769"/>
    <w:rsid w:val="00267C91"/>
    <w:rsid w:val="00267E60"/>
    <w:rsid w:val="0027067C"/>
    <w:rsid w:val="0027102E"/>
    <w:rsid w:val="00271965"/>
    <w:rsid w:val="00271F93"/>
    <w:rsid w:val="002732BE"/>
    <w:rsid w:val="00274E46"/>
    <w:rsid w:val="0027589A"/>
    <w:rsid w:val="00275998"/>
    <w:rsid w:val="00275D2A"/>
    <w:rsid w:val="00275DA4"/>
    <w:rsid w:val="0027671F"/>
    <w:rsid w:val="002803AE"/>
    <w:rsid w:val="0028042C"/>
    <w:rsid w:val="0028071C"/>
    <w:rsid w:val="002814EE"/>
    <w:rsid w:val="002817D8"/>
    <w:rsid w:val="00282648"/>
    <w:rsid w:val="00283014"/>
    <w:rsid w:val="002854CF"/>
    <w:rsid w:val="00285968"/>
    <w:rsid w:val="0028727D"/>
    <w:rsid w:val="00290080"/>
    <w:rsid w:val="00291075"/>
    <w:rsid w:val="0029195F"/>
    <w:rsid w:val="00291C07"/>
    <w:rsid w:val="00291C0E"/>
    <w:rsid w:val="0029293D"/>
    <w:rsid w:val="00292A2E"/>
    <w:rsid w:val="002939F5"/>
    <w:rsid w:val="002945D4"/>
    <w:rsid w:val="00294B62"/>
    <w:rsid w:val="00295B63"/>
    <w:rsid w:val="00295E27"/>
    <w:rsid w:val="0029618B"/>
    <w:rsid w:val="002965D8"/>
    <w:rsid w:val="0029691C"/>
    <w:rsid w:val="00296C66"/>
    <w:rsid w:val="00296FD9"/>
    <w:rsid w:val="0029754F"/>
    <w:rsid w:val="002A0C31"/>
    <w:rsid w:val="002A3E16"/>
    <w:rsid w:val="002A472E"/>
    <w:rsid w:val="002A47A3"/>
    <w:rsid w:val="002A4F73"/>
    <w:rsid w:val="002A5322"/>
    <w:rsid w:val="002A6D1B"/>
    <w:rsid w:val="002A6DFE"/>
    <w:rsid w:val="002A7085"/>
    <w:rsid w:val="002A7834"/>
    <w:rsid w:val="002B13E0"/>
    <w:rsid w:val="002B1973"/>
    <w:rsid w:val="002B1D9A"/>
    <w:rsid w:val="002B1FBF"/>
    <w:rsid w:val="002B26C9"/>
    <w:rsid w:val="002B2F5C"/>
    <w:rsid w:val="002B3305"/>
    <w:rsid w:val="002B3410"/>
    <w:rsid w:val="002B38D3"/>
    <w:rsid w:val="002B38E7"/>
    <w:rsid w:val="002B38EE"/>
    <w:rsid w:val="002B4EA3"/>
    <w:rsid w:val="002B51FC"/>
    <w:rsid w:val="002B655B"/>
    <w:rsid w:val="002B6697"/>
    <w:rsid w:val="002C003B"/>
    <w:rsid w:val="002C0E5D"/>
    <w:rsid w:val="002C14D5"/>
    <w:rsid w:val="002C1955"/>
    <w:rsid w:val="002C1C54"/>
    <w:rsid w:val="002C208F"/>
    <w:rsid w:val="002C2141"/>
    <w:rsid w:val="002C2AD4"/>
    <w:rsid w:val="002C2C43"/>
    <w:rsid w:val="002C3931"/>
    <w:rsid w:val="002C4039"/>
    <w:rsid w:val="002C5256"/>
    <w:rsid w:val="002C6774"/>
    <w:rsid w:val="002C7285"/>
    <w:rsid w:val="002C798A"/>
    <w:rsid w:val="002D04B2"/>
    <w:rsid w:val="002D0505"/>
    <w:rsid w:val="002D0557"/>
    <w:rsid w:val="002D183D"/>
    <w:rsid w:val="002D1CAF"/>
    <w:rsid w:val="002D2DDA"/>
    <w:rsid w:val="002D31D7"/>
    <w:rsid w:val="002D3458"/>
    <w:rsid w:val="002D3E1A"/>
    <w:rsid w:val="002D641F"/>
    <w:rsid w:val="002D6F9C"/>
    <w:rsid w:val="002D72D9"/>
    <w:rsid w:val="002E04F9"/>
    <w:rsid w:val="002E0567"/>
    <w:rsid w:val="002E0A88"/>
    <w:rsid w:val="002E2805"/>
    <w:rsid w:val="002E3423"/>
    <w:rsid w:val="002E383E"/>
    <w:rsid w:val="002E7322"/>
    <w:rsid w:val="002F0EAB"/>
    <w:rsid w:val="002F185B"/>
    <w:rsid w:val="002F1955"/>
    <w:rsid w:val="002F1C19"/>
    <w:rsid w:val="002F22C3"/>
    <w:rsid w:val="002F319E"/>
    <w:rsid w:val="002F4C27"/>
    <w:rsid w:val="002F4FE7"/>
    <w:rsid w:val="002F545B"/>
    <w:rsid w:val="002F573C"/>
    <w:rsid w:val="002F61B6"/>
    <w:rsid w:val="002F638C"/>
    <w:rsid w:val="002F6864"/>
    <w:rsid w:val="002F7A23"/>
    <w:rsid w:val="002F7CDE"/>
    <w:rsid w:val="00300D54"/>
    <w:rsid w:val="00301251"/>
    <w:rsid w:val="00301372"/>
    <w:rsid w:val="003020B4"/>
    <w:rsid w:val="00302172"/>
    <w:rsid w:val="0030304B"/>
    <w:rsid w:val="003031E5"/>
    <w:rsid w:val="003037AE"/>
    <w:rsid w:val="00303DF2"/>
    <w:rsid w:val="00303E2A"/>
    <w:rsid w:val="00303E49"/>
    <w:rsid w:val="00305DE2"/>
    <w:rsid w:val="00306267"/>
    <w:rsid w:val="00306771"/>
    <w:rsid w:val="00307046"/>
    <w:rsid w:val="003076C5"/>
    <w:rsid w:val="003112F3"/>
    <w:rsid w:val="00311B8D"/>
    <w:rsid w:val="003134A3"/>
    <w:rsid w:val="003136A2"/>
    <w:rsid w:val="00313884"/>
    <w:rsid w:val="00314B6E"/>
    <w:rsid w:val="00315EF8"/>
    <w:rsid w:val="00316090"/>
    <w:rsid w:val="003170E1"/>
    <w:rsid w:val="00317C0B"/>
    <w:rsid w:val="00317C4E"/>
    <w:rsid w:val="003228EC"/>
    <w:rsid w:val="00322A6D"/>
    <w:rsid w:val="00323DD8"/>
    <w:rsid w:val="00325455"/>
    <w:rsid w:val="0033080F"/>
    <w:rsid w:val="00330AA6"/>
    <w:rsid w:val="0033109A"/>
    <w:rsid w:val="00331500"/>
    <w:rsid w:val="00331634"/>
    <w:rsid w:val="003316B2"/>
    <w:rsid w:val="0033212C"/>
    <w:rsid w:val="00332E25"/>
    <w:rsid w:val="003333D6"/>
    <w:rsid w:val="003336DA"/>
    <w:rsid w:val="00333C93"/>
    <w:rsid w:val="00334588"/>
    <w:rsid w:val="0033470B"/>
    <w:rsid w:val="00334A5B"/>
    <w:rsid w:val="00334C1E"/>
    <w:rsid w:val="00334C7B"/>
    <w:rsid w:val="00334D2A"/>
    <w:rsid w:val="00334D5F"/>
    <w:rsid w:val="00335528"/>
    <w:rsid w:val="00337AA1"/>
    <w:rsid w:val="00337C87"/>
    <w:rsid w:val="0034028D"/>
    <w:rsid w:val="0034167F"/>
    <w:rsid w:val="0034187D"/>
    <w:rsid w:val="003429CE"/>
    <w:rsid w:val="0034368F"/>
    <w:rsid w:val="0034380B"/>
    <w:rsid w:val="00343C61"/>
    <w:rsid w:val="0034437E"/>
    <w:rsid w:val="00344D8D"/>
    <w:rsid w:val="00345042"/>
    <w:rsid w:val="003454D1"/>
    <w:rsid w:val="003463CD"/>
    <w:rsid w:val="00346F7E"/>
    <w:rsid w:val="00347845"/>
    <w:rsid w:val="0035047C"/>
    <w:rsid w:val="0035102B"/>
    <w:rsid w:val="003512BF"/>
    <w:rsid w:val="00351439"/>
    <w:rsid w:val="00352333"/>
    <w:rsid w:val="00352793"/>
    <w:rsid w:val="00352D43"/>
    <w:rsid w:val="00353232"/>
    <w:rsid w:val="003542E6"/>
    <w:rsid w:val="00355260"/>
    <w:rsid w:val="00355A64"/>
    <w:rsid w:val="00356910"/>
    <w:rsid w:val="003570F2"/>
    <w:rsid w:val="0035775F"/>
    <w:rsid w:val="00357DF4"/>
    <w:rsid w:val="00360266"/>
    <w:rsid w:val="003604F8"/>
    <w:rsid w:val="003605A9"/>
    <w:rsid w:val="003605C4"/>
    <w:rsid w:val="003606C5"/>
    <w:rsid w:val="0036129C"/>
    <w:rsid w:val="003612B4"/>
    <w:rsid w:val="003612CB"/>
    <w:rsid w:val="00363E17"/>
    <w:rsid w:val="00365001"/>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42E"/>
    <w:rsid w:val="00380CF3"/>
    <w:rsid w:val="003819B0"/>
    <w:rsid w:val="00381B09"/>
    <w:rsid w:val="00382729"/>
    <w:rsid w:val="00382D25"/>
    <w:rsid w:val="0038529F"/>
    <w:rsid w:val="00385D27"/>
    <w:rsid w:val="0038651D"/>
    <w:rsid w:val="003869C0"/>
    <w:rsid w:val="003879D8"/>
    <w:rsid w:val="00391A4A"/>
    <w:rsid w:val="00392829"/>
    <w:rsid w:val="0039295B"/>
    <w:rsid w:val="00392A8E"/>
    <w:rsid w:val="00392DE4"/>
    <w:rsid w:val="0039306C"/>
    <w:rsid w:val="00393C6B"/>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D029A"/>
    <w:rsid w:val="003D1157"/>
    <w:rsid w:val="003D1D4C"/>
    <w:rsid w:val="003D21A8"/>
    <w:rsid w:val="003D2D83"/>
    <w:rsid w:val="003D2D8F"/>
    <w:rsid w:val="003D41E8"/>
    <w:rsid w:val="003D47BC"/>
    <w:rsid w:val="003D61D4"/>
    <w:rsid w:val="003D6259"/>
    <w:rsid w:val="003D6285"/>
    <w:rsid w:val="003D7A7F"/>
    <w:rsid w:val="003D7AA1"/>
    <w:rsid w:val="003D7E0A"/>
    <w:rsid w:val="003E0172"/>
    <w:rsid w:val="003E0723"/>
    <w:rsid w:val="003E0AC7"/>
    <w:rsid w:val="003E0B02"/>
    <w:rsid w:val="003E1605"/>
    <w:rsid w:val="003E1FD8"/>
    <w:rsid w:val="003E1FE8"/>
    <w:rsid w:val="003E2725"/>
    <w:rsid w:val="003E40E1"/>
    <w:rsid w:val="003E59C7"/>
    <w:rsid w:val="003E7B80"/>
    <w:rsid w:val="003F03D8"/>
    <w:rsid w:val="003F089D"/>
    <w:rsid w:val="003F143A"/>
    <w:rsid w:val="003F1D1B"/>
    <w:rsid w:val="003F3ED0"/>
    <w:rsid w:val="003F4EA4"/>
    <w:rsid w:val="003F7518"/>
    <w:rsid w:val="003F76C2"/>
    <w:rsid w:val="003F77B4"/>
    <w:rsid w:val="003F7ECD"/>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B74"/>
    <w:rsid w:val="00410EE7"/>
    <w:rsid w:val="00411561"/>
    <w:rsid w:val="00413202"/>
    <w:rsid w:val="00415177"/>
    <w:rsid w:val="0041526C"/>
    <w:rsid w:val="0041674C"/>
    <w:rsid w:val="00417A97"/>
    <w:rsid w:val="00417BB1"/>
    <w:rsid w:val="00417D62"/>
    <w:rsid w:val="00420A32"/>
    <w:rsid w:val="00420BAB"/>
    <w:rsid w:val="004212EA"/>
    <w:rsid w:val="00421BE7"/>
    <w:rsid w:val="00422127"/>
    <w:rsid w:val="00422FE9"/>
    <w:rsid w:val="004233CB"/>
    <w:rsid w:val="00423C22"/>
    <w:rsid w:val="004265A6"/>
    <w:rsid w:val="0042660D"/>
    <w:rsid w:val="004279BB"/>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10ED"/>
    <w:rsid w:val="00441AF0"/>
    <w:rsid w:val="004422DB"/>
    <w:rsid w:val="004426E2"/>
    <w:rsid w:val="00442735"/>
    <w:rsid w:val="004432ED"/>
    <w:rsid w:val="004434F2"/>
    <w:rsid w:val="004435D0"/>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786"/>
    <w:rsid w:val="00463D88"/>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649"/>
    <w:rsid w:val="00492C12"/>
    <w:rsid w:val="00493620"/>
    <w:rsid w:val="00493D41"/>
    <w:rsid w:val="004945D6"/>
    <w:rsid w:val="004947F3"/>
    <w:rsid w:val="004958C1"/>
    <w:rsid w:val="0049683F"/>
    <w:rsid w:val="004969E0"/>
    <w:rsid w:val="004974D7"/>
    <w:rsid w:val="004A0F2B"/>
    <w:rsid w:val="004A1FFB"/>
    <w:rsid w:val="004A2DF3"/>
    <w:rsid w:val="004A4379"/>
    <w:rsid w:val="004A4B8A"/>
    <w:rsid w:val="004A4EB4"/>
    <w:rsid w:val="004A5191"/>
    <w:rsid w:val="004A67E0"/>
    <w:rsid w:val="004B0216"/>
    <w:rsid w:val="004B0CB1"/>
    <w:rsid w:val="004B0EFC"/>
    <w:rsid w:val="004B0F16"/>
    <w:rsid w:val="004B18E6"/>
    <w:rsid w:val="004B2CD1"/>
    <w:rsid w:val="004B2FA7"/>
    <w:rsid w:val="004B2FDA"/>
    <w:rsid w:val="004B3310"/>
    <w:rsid w:val="004B3AF2"/>
    <w:rsid w:val="004B4FBC"/>
    <w:rsid w:val="004B584D"/>
    <w:rsid w:val="004B6A00"/>
    <w:rsid w:val="004B7FF8"/>
    <w:rsid w:val="004C0076"/>
    <w:rsid w:val="004C027B"/>
    <w:rsid w:val="004C0296"/>
    <w:rsid w:val="004C132D"/>
    <w:rsid w:val="004C1698"/>
    <w:rsid w:val="004C2D7C"/>
    <w:rsid w:val="004C3029"/>
    <w:rsid w:val="004C393F"/>
    <w:rsid w:val="004C3B22"/>
    <w:rsid w:val="004C3DCA"/>
    <w:rsid w:val="004C4594"/>
    <w:rsid w:val="004C47E2"/>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E0607"/>
    <w:rsid w:val="004E0C7A"/>
    <w:rsid w:val="004E0D58"/>
    <w:rsid w:val="004E2429"/>
    <w:rsid w:val="004E2A94"/>
    <w:rsid w:val="004E3849"/>
    <w:rsid w:val="004E4DBB"/>
    <w:rsid w:val="004E55EE"/>
    <w:rsid w:val="004E5DAD"/>
    <w:rsid w:val="004E5E22"/>
    <w:rsid w:val="004E606C"/>
    <w:rsid w:val="004E6EE2"/>
    <w:rsid w:val="004E797B"/>
    <w:rsid w:val="004E799C"/>
    <w:rsid w:val="004E7F06"/>
    <w:rsid w:val="004F1495"/>
    <w:rsid w:val="004F454D"/>
    <w:rsid w:val="004F4F9D"/>
    <w:rsid w:val="004F5275"/>
    <w:rsid w:val="004F56F3"/>
    <w:rsid w:val="004F620F"/>
    <w:rsid w:val="004F63F1"/>
    <w:rsid w:val="004F6442"/>
    <w:rsid w:val="004F65AD"/>
    <w:rsid w:val="004F6ED1"/>
    <w:rsid w:val="004F7ADA"/>
    <w:rsid w:val="0050011B"/>
    <w:rsid w:val="00502476"/>
    <w:rsid w:val="00502E88"/>
    <w:rsid w:val="005045F0"/>
    <w:rsid w:val="005070D4"/>
    <w:rsid w:val="00507CB7"/>
    <w:rsid w:val="00511180"/>
    <w:rsid w:val="00511772"/>
    <w:rsid w:val="0051347A"/>
    <w:rsid w:val="00513590"/>
    <w:rsid w:val="00513B1C"/>
    <w:rsid w:val="005150DC"/>
    <w:rsid w:val="0051764C"/>
    <w:rsid w:val="005209E5"/>
    <w:rsid w:val="0052198C"/>
    <w:rsid w:val="0052361C"/>
    <w:rsid w:val="00523E57"/>
    <w:rsid w:val="00524077"/>
    <w:rsid w:val="005246EF"/>
    <w:rsid w:val="00525ADE"/>
    <w:rsid w:val="0052674F"/>
    <w:rsid w:val="00526BAB"/>
    <w:rsid w:val="00526DE7"/>
    <w:rsid w:val="00527194"/>
    <w:rsid w:val="005305D9"/>
    <w:rsid w:val="00530D1C"/>
    <w:rsid w:val="00531E48"/>
    <w:rsid w:val="005335CB"/>
    <w:rsid w:val="005337D3"/>
    <w:rsid w:val="00533987"/>
    <w:rsid w:val="00533A60"/>
    <w:rsid w:val="00534124"/>
    <w:rsid w:val="00535F5C"/>
    <w:rsid w:val="00537D1A"/>
    <w:rsid w:val="005412ED"/>
    <w:rsid w:val="0054185C"/>
    <w:rsid w:val="00541D05"/>
    <w:rsid w:val="00542C29"/>
    <w:rsid w:val="00542F1E"/>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186A"/>
    <w:rsid w:val="00551A9D"/>
    <w:rsid w:val="00551D40"/>
    <w:rsid w:val="00552168"/>
    <w:rsid w:val="00552BBB"/>
    <w:rsid w:val="00553D51"/>
    <w:rsid w:val="00553ECA"/>
    <w:rsid w:val="00555562"/>
    <w:rsid w:val="00555CBB"/>
    <w:rsid w:val="0055641C"/>
    <w:rsid w:val="00556668"/>
    <w:rsid w:val="00556EF4"/>
    <w:rsid w:val="00556F07"/>
    <w:rsid w:val="00557D58"/>
    <w:rsid w:val="00560048"/>
    <w:rsid w:val="005604E7"/>
    <w:rsid w:val="0056168D"/>
    <w:rsid w:val="00561856"/>
    <w:rsid w:val="0056188C"/>
    <w:rsid w:val="00563792"/>
    <w:rsid w:val="00563866"/>
    <w:rsid w:val="005654FA"/>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C7"/>
    <w:rsid w:val="00576971"/>
    <w:rsid w:val="00577705"/>
    <w:rsid w:val="00577CF7"/>
    <w:rsid w:val="0058044A"/>
    <w:rsid w:val="005804B5"/>
    <w:rsid w:val="0058114C"/>
    <w:rsid w:val="00581482"/>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DD9"/>
    <w:rsid w:val="00597F06"/>
    <w:rsid w:val="005A27DD"/>
    <w:rsid w:val="005A28CF"/>
    <w:rsid w:val="005A2E1E"/>
    <w:rsid w:val="005A3ED7"/>
    <w:rsid w:val="005A5517"/>
    <w:rsid w:val="005A5E4A"/>
    <w:rsid w:val="005A7F8C"/>
    <w:rsid w:val="005B06BD"/>
    <w:rsid w:val="005B0E73"/>
    <w:rsid w:val="005B176E"/>
    <w:rsid w:val="005B195C"/>
    <w:rsid w:val="005B1F39"/>
    <w:rsid w:val="005B259D"/>
    <w:rsid w:val="005B2DAB"/>
    <w:rsid w:val="005B399D"/>
    <w:rsid w:val="005B3F24"/>
    <w:rsid w:val="005B4B5A"/>
    <w:rsid w:val="005B54EC"/>
    <w:rsid w:val="005B6C3C"/>
    <w:rsid w:val="005B7018"/>
    <w:rsid w:val="005B77FA"/>
    <w:rsid w:val="005C05F1"/>
    <w:rsid w:val="005C1C5F"/>
    <w:rsid w:val="005C244C"/>
    <w:rsid w:val="005C43D7"/>
    <w:rsid w:val="005C4A75"/>
    <w:rsid w:val="005C4C86"/>
    <w:rsid w:val="005C5914"/>
    <w:rsid w:val="005C5F5D"/>
    <w:rsid w:val="005C677D"/>
    <w:rsid w:val="005C697C"/>
    <w:rsid w:val="005C70C5"/>
    <w:rsid w:val="005C7250"/>
    <w:rsid w:val="005C786E"/>
    <w:rsid w:val="005C7E16"/>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6DCC"/>
    <w:rsid w:val="005D76AA"/>
    <w:rsid w:val="005DF5BC"/>
    <w:rsid w:val="005E02AA"/>
    <w:rsid w:val="005E07E4"/>
    <w:rsid w:val="005E2850"/>
    <w:rsid w:val="005E28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825"/>
    <w:rsid w:val="005F6C02"/>
    <w:rsid w:val="005F72F2"/>
    <w:rsid w:val="005F7F8B"/>
    <w:rsid w:val="0060018B"/>
    <w:rsid w:val="0060068E"/>
    <w:rsid w:val="00600D77"/>
    <w:rsid w:val="0060174B"/>
    <w:rsid w:val="00602BE0"/>
    <w:rsid w:val="00603DAF"/>
    <w:rsid w:val="00604AF6"/>
    <w:rsid w:val="006057D0"/>
    <w:rsid w:val="0060614A"/>
    <w:rsid w:val="0060623A"/>
    <w:rsid w:val="006067FD"/>
    <w:rsid w:val="0060766F"/>
    <w:rsid w:val="006108AD"/>
    <w:rsid w:val="006117C1"/>
    <w:rsid w:val="00612B1C"/>
    <w:rsid w:val="00612D0D"/>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75AA"/>
    <w:rsid w:val="00640093"/>
    <w:rsid w:val="0064133B"/>
    <w:rsid w:val="00641392"/>
    <w:rsid w:val="0064167E"/>
    <w:rsid w:val="00641FE9"/>
    <w:rsid w:val="00642AFB"/>
    <w:rsid w:val="006434FB"/>
    <w:rsid w:val="00643BA3"/>
    <w:rsid w:val="006458E7"/>
    <w:rsid w:val="0064640C"/>
    <w:rsid w:val="0064665F"/>
    <w:rsid w:val="00647525"/>
    <w:rsid w:val="00647878"/>
    <w:rsid w:val="00647A4F"/>
    <w:rsid w:val="00647A8A"/>
    <w:rsid w:val="00647BD1"/>
    <w:rsid w:val="00647F25"/>
    <w:rsid w:val="00647F9F"/>
    <w:rsid w:val="006503BF"/>
    <w:rsid w:val="00650FCE"/>
    <w:rsid w:val="006515D5"/>
    <w:rsid w:val="00654165"/>
    <w:rsid w:val="00654350"/>
    <w:rsid w:val="00654AB7"/>
    <w:rsid w:val="00655593"/>
    <w:rsid w:val="0065595A"/>
    <w:rsid w:val="006559FF"/>
    <w:rsid w:val="00656856"/>
    <w:rsid w:val="00656938"/>
    <w:rsid w:val="00657317"/>
    <w:rsid w:val="00657EBE"/>
    <w:rsid w:val="006613F1"/>
    <w:rsid w:val="00661723"/>
    <w:rsid w:val="00661B3E"/>
    <w:rsid w:val="006628F4"/>
    <w:rsid w:val="00662DE7"/>
    <w:rsid w:val="00663584"/>
    <w:rsid w:val="0066384B"/>
    <w:rsid w:val="00663E96"/>
    <w:rsid w:val="00664DC6"/>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107E"/>
    <w:rsid w:val="006812EE"/>
    <w:rsid w:val="006818E9"/>
    <w:rsid w:val="00681CA0"/>
    <w:rsid w:val="0068241B"/>
    <w:rsid w:val="00682AE4"/>
    <w:rsid w:val="0068483D"/>
    <w:rsid w:val="00684F6E"/>
    <w:rsid w:val="00685297"/>
    <w:rsid w:val="00685AAD"/>
    <w:rsid w:val="0068669B"/>
    <w:rsid w:val="00687397"/>
    <w:rsid w:val="0068766C"/>
    <w:rsid w:val="006901FF"/>
    <w:rsid w:val="00690574"/>
    <w:rsid w:val="00690D75"/>
    <w:rsid w:val="00692287"/>
    <w:rsid w:val="006940AB"/>
    <w:rsid w:val="00694169"/>
    <w:rsid w:val="006952A5"/>
    <w:rsid w:val="00695564"/>
    <w:rsid w:val="00695D92"/>
    <w:rsid w:val="006976E7"/>
    <w:rsid w:val="00697A7D"/>
    <w:rsid w:val="00697E70"/>
    <w:rsid w:val="006A0A88"/>
    <w:rsid w:val="006A3DA7"/>
    <w:rsid w:val="006A7EBD"/>
    <w:rsid w:val="006B0225"/>
    <w:rsid w:val="006B128C"/>
    <w:rsid w:val="006B137F"/>
    <w:rsid w:val="006B209E"/>
    <w:rsid w:val="006B2874"/>
    <w:rsid w:val="006B2944"/>
    <w:rsid w:val="006B4070"/>
    <w:rsid w:val="006B490E"/>
    <w:rsid w:val="006B4CCD"/>
    <w:rsid w:val="006B6565"/>
    <w:rsid w:val="006B79B0"/>
    <w:rsid w:val="006C05CA"/>
    <w:rsid w:val="006C0F6F"/>
    <w:rsid w:val="006C168E"/>
    <w:rsid w:val="006C22F4"/>
    <w:rsid w:val="006C369A"/>
    <w:rsid w:val="006C4825"/>
    <w:rsid w:val="006C5429"/>
    <w:rsid w:val="006C5C3D"/>
    <w:rsid w:val="006D01C8"/>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0B"/>
    <w:rsid w:val="006F6CC3"/>
    <w:rsid w:val="006F7863"/>
    <w:rsid w:val="0070005C"/>
    <w:rsid w:val="00700D3B"/>
    <w:rsid w:val="00700DE5"/>
    <w:rsid w:val="00700E66"/>
    <w:rsid w:val="0070112C"/>
    <w:rsid w:val="00701777"/>
    <w:rsid w:val="00701ECA"/>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DC2"/>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DF7"/>
    <w:rsid w:val="00733AC8"/>
    <w:rsid w:val="00733C68"/>
    <w:rsid w:val="00733F3C"/>
    <w:rsid w:val="007342EA"/>
    <w:rsid w:val="007344A3"/>
    <w:rsid w:val="00734CE4"/>
    <w:rsid w:val="007354D5"/>
    <w:rsid w:val="0073662F"/>
    <w:rsid w:val="00736870"/>
    <w:rsid w:val="007369F1"/>
    <w:rsid w:val="00737CB4"/>
    <w:rsid w:val="00740643"/>
    <w:rsid w:val="0074072F"/>
    <w:rsid w:val="00741F6A"/>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709B"/>
    <w:rsid w:val="00760483"/>
    <w:rsid w:val="0076276A"/>
    <w:rsid w:val="0076278F"/>
    <w:rsid w:val="00762A5E"/>
    <w:rsid w:val="00763613"/>
    <w:rsid w:val="00763B87"/>
    <w:rsid w:val="007644A0"/>
    <w:rsid w:val="007651D7"/>
    <w:rsid w:val="007654A7"/>
    <w:rsid w:val="007654C9"/>
    <w:rsid w:val="0076670B"/>
    <w:rsid w:val="00766AB5"/>
    <w:rsid w:val="00766D2F"/>
    <w:rsid w:val="00766F42"/>
    <w:rsid w:val="00771AE3"/>
    <w:rsid w:val="00772676"/>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BCA"/>
    <w:rsid w:val="00791D1C"/>
    <w:rsid w:val="0079274E"/>
    <w:rsid w:val="00792787"/>
    <w:rsid w:val="00792EC2"/>
    <w:rsid w:val="007940E2"/>
    <w:rsid w:val="0079571F"/>
    <w:rsid w:val="00795DC1"/>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B034F"/>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BF9"/>
    <w:rsid w:val="007C1F19"/>
    <w:rsid w:val="007C22BE"/>
    <w:rsid w:val="007C2B9C"/>
    <w:rsid w:val="007C36C4"/>
    <w:rsid w:val="007C3E7E"/>
    <w:rsid w:val="007C47F0"/>
    <w:rsid w:val="007C53E5"/>
    <w:rsid w:val="007C6C38"/>
    <w:rsid w:val="007D075F"/>
    <w:rsid w:val="007D1202"/>
    <w:rsid w:val="007D1A48"/>
    <w:rsid w:val="007D21DE"/>
    <w:rsid w:val="007D39AD"/>
    <w:rsid w:val="007D3A6D"/>
    <w:rsid w:val="007D4B92"/>
    <w:rsid w:val="007D5425"/>
    <w:rsid w:val="007D5DA8"/>
    <w:rsid w:val="007D5DE1"/>
    <w:rsid w:val="007D63CB"/>
    <w:rsid w:val="007D6F35"/>
    <w:rsid w:val="007D70D2"/>
    <w:rsid w:val="007D7E30"/>
    <w:rsid w:val="007E055A"/>
    <w:rsid w:val="007E208F"/>
    <w:rsid w:val="007E20DF"/>
    <w:rsid w:val="007E20FD"/>
    <w:rsid w:val="007E306F"/>
    <w:rsid w:val="007E3300"/>
    <w:rsid w:val="007E3AAC"/>
    <w:rsid w:val="007E3B33"/>
    <w:rsid w:val="007E4201"/>
    <w:rsid w:val="007E4633"/>
    <w:rsid w:val="007E48E5"/>
    <w:rsid w:val="007E5900"/>
    <w:rsid w:val="007E5A95"/>
    <w:rsid w:val="007E68AB"/>
    <w:rsid w:val="007E6952"/>
    <w:rsid w:val="007E6C43"/>
    <w:rsid w:val="007E6FAE"/>
    <w:rsid w:val="007F1417"/>
    <w:rsid w:val="007F187A"/>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2198"/>
    <w:rsid w:val="00822995"/>
    <w:rsid w:val="0082351F"/>
    <w:rsid w:val="00823784"/>
    <w:rsid w:val="00825DFA"/>
    <w:rsid w:val="00826146"/>
    <w:rsid w:val="00826D56"/>
    <w:rsid w:val="00826E29"/>
    <w:rsid w:val="00826EEA"/>
    <w:rsid w:val="00827590"/>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109E"/>
    <w:rsid w:val="00852240"/>
    <w:rsid w:val="00852398"/>
    <w:rsid w:val="00853053"/>
    <w:rsid w:val="00853593"/>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422"/>
    <w:rsid w:val="00865BE0"/>
    <w:rsid w:val="0086612C"/>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2DD3"/>
    <w:rsid w:val="00884C79"/>
    <w:rsid w:val="0088521F"/>
    <w:rsid w:val="00885809"/>
    <w:rsid w:val="00886018"/>
    <w:rsid w:val="00886B80"/>
    <w:rsid w:val="0088749F"/>
    <w:rsid w:val="00890EE4"/>
    <w:rsid w:val="00891505"/>
    <w:rsid w:val="0089195F"/>
    <w:rsid w:val="00891EE9"/>
    <w:rsid w:val="00892440"/>
    <w:rsid w:val="00892A42"/>
    <w:rsid w:val="00892F61"/>
    <w:rsid w:val="00893B96"/>
    <w:rsid w:val="00893D47"/>
    <w:rsid w:val="00893F79"/>
    <w:rsid w:val="0089493B"/>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5A0F"/>
    <w:rsid w:val="008A7734"/>
    <w:rsid w:val="008A79C5"/>
    <w:rsid w:val="008A7CD4"/>
    <w:rsid w:val="008B0404"/>
    <w:rsid w:val="008B05CF"/>
    <w:rsid w:val="008B3407"/>
    <w:rsid w:val="008B39ED"/>
    <w:rsid w:val="008B456D"/>
    <w:rsid w:val="008B4788"/>
    <w:rsid w:val="008B4A3E"/>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850"/>
    <w:rsid w:val="008F1D11"/>
    <w:rsid w:val="008F26AE"/>
    <w:rsid w:val="008F26FA"/>
    <w:rsid w:val="008F2ADC"/>
    <w:rsid w:val="008F31E9"/>
    <w:rsid w:val="008F48F2"/>
    <w:rsid w:val="008F4E47"/>
    <w:rsid w:val="008F5363"/>
    <w:rsid w:val="008F554C"/>
    <w:rsid w:val="008F6A14"/>
    <w:rsid w:val="008F6C38"/>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6FD4"/>
    <w:rsid w:val="009074E8"/>
    <w:rsid w:val="00907F83"/>
    <w:rsid w:val="00913347"/>
    <w:rsid w:val="00913355"/>
    <w:rsid w:val="0091389F"/>
    <w:rsid w:val="0091442B"/>
    <w:rsid w:val="0091491B"/>
    <w:rsid w:val="00914D31"/>
    <w:rsid w:val="00915844"/>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325"/>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7E7F"/>
    <w:rsid w:val="00940889"/>
    <w:rsid w:val="009426CA"/>
    <w:rsid w:val="009436DB"/>
    <w:rsid w:val="00943E1B"/>
    <w:rsid w:val="00944B2C"/>
    <w:rsid w:val="00944BB1"/>
    <w:rsid w:val="009467E0"/>
    <w:rsid w:val="00946AF6"/>
    <w:rsid w:val="00946B2F"/>
    <w:rsid w:val="009472C4"/>
    <w:rsid w:val="00947FA3"/>
    <w:rsid w:val="0095157D"/>
    <w:rsid w:val="009529F2"/>
    <w:rsid w:val="00953629"/>
    <w:rsid w:val="00954C4B"/>
    <w:rsid w:val="00955FA6"/>
    <w:rsid w:val="00956520"/>
    <w:rsid w:val="00956578"/>
    <w:rsid w:val="009566CF"/>
    <w:rsid w:val="00956EBC"/>
    <w:rsid w:val="00960990"/>
    <w:rsid w:val="00960B30"/>
    <w:rsid w:val="00961B99"/>
    <w:rsid w:val="00962482"/>
    <w:rsid w:val="009624AB"/>
    <w:rsid w:val="00962CE0"/>
    <w:rsid w:val="00963365"/>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B9D"/>
    <w:rsid w:val="00986D2A"/>
    <w:rsid w:val="0098743E"/>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0752"/>
    <w:rsid w:val="009A3141"/>
    <w:rsid w:val="009A42CC"/>
    <w:rsid w:val="009A47F2"/>
    <w:rsid w:val="009A563A"/>
    <w:rsid w:val="009A618E"/>
    <w:rsid w:val="009A71C9"/>
    <w:rsid w:val="009B01A0"/>
    <w:rsid w:val="009B0E23"/>
    <w:rsid w:val="009B1519"/>
    <w:rsid w:val="009B152F"/>
    <w:rsid w:val="009B1D9A"/>
    <w:rsid w:val="009B2A5C"/>
    <w:rsid w:val="009B4A4B"/>
    <w:rsid w:val="009B4C57"/>
    <w:rsid w:val="009B4DF2"/>
    <w:rsid w:val="009B4F29"/>
    <w:rsid w:val="009B5091"/>
    <w:rsid w:val="009B5895"/>
    <w:rsid w:val="009B653A"/>
    <w:rsid w:val="009B758C"/>
    <w:rsid w:val="009C0D1A"/>
    <w:rsid w:val="009C3FD8"/>
    <w:rsid w:val="009C4162"/>
    <w:rsid w:val="009C4CB1"/>
    <w:rsid w:val="009C4DA4"/>
    <w:rsid w:val="009C582F"/>
    <w:rsid w:val="009C69E3"/>
    <w:rsid w:val="009C6C1C"/>
    <w:rsid w:val="009D088A"/>
    <w:rsid w:val="009D0AE7"/>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63B1"/>
    <w:rsid w:val="009E729E"/>
    <w:rsid w:val="009F2C45"/>
    <w:rsid w:val="009F31C8"/>
    <w:rsid w:val="009F3A67"/>
    <w:rsid w:val="009F7709"/>
    <w:rsid w:val="009F7B57"/>
    <w:rsid w:val="00A00D3C"/>
    <w:rsid w:val="00A00F02"/>
    <w:rsid w:val="00A00FA6"/>
    <w:rsid w:val="00A014F1"/>
    <w:rsid w:val="00A02375"/>
    <w:rsid w:val="00A0242A"/>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8A7"/>
    <w:rsid w:val="00A2169D"/>
    <w:rsid w:val="00A217F7"/>
    <w:rsid w:val="00A21911"/>
    <w:rsid w:val="00A241FA"/>
    <w:rsid w:val="00A247CA"/>
    <w:rsid w:val="00A248C2"/>
    <w:rsid w:val="00A24DA3"/>
    <w:rsid w:val="00A25BAF"/>
    <w:rsid w:val="00A26DB1"/>
    <w:rsid w:val="00A27AC3"/>
    <w:rsid w:val="00A300F9"/>
    <w:rsid w:val="00A309EA"/>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949"/>
    <w:rsid w:val="00A51977"/>
    <w:rsid w:val="00A51BCB"/>
    <w:rsid w:val="00A51E2D"/>
    <w:rsid w:val="00A52F0D"/>
    <w:rsid w:val="00A55643"/>
    <w:rsid w:val="00A55803"/>
    <w:rsid w:val="00A55E8A"/>
    <w:rsid w:val="00A56A92"/>
    <w:rsid w:val="00A56DF1"/>
    <w:rsid w:val="00A608A6"/>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0C83"/>
    <w:rsid w:val="00A71EC5"/>
    <w:rsid w:val="00A723A4"/>
    <w:rsid w:val="00A73510"/>
    <w:rsid w:val="00A7429D"/>
    <w:rsid w:val="00A746CC"/>
    <w:rsid w:val="00A748BA"/>
    <w:rsid w:val="00A75D2E"/>
    <w:rsid w:val="00A76D13"/>
    <w:rsid w:val="00A7704C"/>
    <w:rsid w:val="00A779B2"/>
    <w:rsid w:val="00A81683"/>
    <w:rsid w:val="00A82FC3"/>
    <w:rsid w:val="00A84920"/>
    <w:rsid w:val="00A84E97"/>
    <w:rsid w:val="00A85002"/>
    <w:rsid w:val="00A85B5A"/>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A62"/>
    <w:rsid w:val="00AC0C67"/>
    <w:rsid w:val="00AC0F47"/>
    <w:rsid w:val="00AC1D89"/>
    <w:rsid w:val="00AC1EF9"/>
    <w:rsid w:val="00AC2D6C"/>
    <w:rsid w:val="00AC32CF"/>
    <w:rsid w:val="00AC3911"/>
    <w:rsid w:val="00AC3EBA"/>
    <w:rsid w:val="00AC3FF8"/>
    <w:rsid w:val="00AC5A7B"/>
    <w:rsid w:val="00AC5E15"/>
    <w:rsid w:val="00AC7108"/>
    <w:rsid w:val="00AC7B85"/>
    <w:rsid w:val="00AC7BE8"/>
    <w:rsid w:val="00AC7CEA"/>
    <w:rsid w:val="00AD0158"/>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868"/>
    <w:rsid w:val="00B01EF9"/>
    <w:rsid w:val="00B0411F"/>
    <w:rsid w:val="00B0441E"/>
    <w:rsid w:val="00B04E8C"/>
    <w:rsid w:val="00B04EC5"/>
    <w:rsid w:val="00B054A8"/>
    <w:rsid w:val="00B0596D"/>
    <w:rsid w:val="00B05AC3"/>
    <w:rsid w:val="00B06715"/>
    <w:rsid w:val="00B07BE0"/>
    <w:rsid w:val="00B07BFC"/>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BD8"/>
    <w:rsid w:val="00B2503B"/>
    <w:rsid w:val="00B251CE"/>
    <w:rsid w:val="00B2579E"/>
    <w:rsid w:val="00B25B7A"/>
    <w:rsid w:val="00B26839"/>
    <w:rsid w:val="00B26AC9"/>
    <w:rsid w:val="00B2765F"/>
    <w:rsid w:val="00B27968"/>
    <w:rsid w:val="00B27CD5"/>
    <w:rsid w:val="00B30B09"/>
    <w:rsid w:val="00B324DE"/>
    <w:rsid w:val="00B33044"/>
    <w:rsid w:val="00B332A3"/>
    <w:rsid w:val="00B33842"/>
    <w:rsid w:val="00B340B4"/>
    <w:rsid w:val="00B342DA"/>
    <w:rsid w:val="00B34C25"/>
    <w:rsid w:val="00B35477"/>
    <w:rsid w:val="00B358BF"/>
    <w:rsid w:val="00B3716B"/>
    <w:rsid w:val="00B37B5A"/>
    <w:rsid w:val="00B406BD"/>
    <w:rsid w:val="00B40CEB"/>
    <w:rsid w:val="00B41280"/>
    <w:rsid w:val="00B41B40"/>
    <w:rsid w:val="00B42005"/>
    <w:rsid w:val="00B4221D"/>
    <w:rsid w:val="00B422C8"/>
    <w:rsid w:val="00B424F9"/>
    <w:rsid w:val="00B42573"/>
    <w:rsid w:val="00B42C63"/>
    <w:rsid w:val="00B44ACE"/>
    <w:rsid w:val="00B4621F"/>
    <w:rsid w:val="00B4652E"/>
    <w:rsid w:val="00B46D2B"/>
    <w:rsid w:val="00B46E66"/>
    <w:rsid w:val="00B46EF4"/>
    <w:rsid w:val="00B46FB9"/>
    <w:rsid w:val="00B50603"/>
    <w:rsid w:val="00B5121E"/>
    <w:rsid w:val="00B51D14"/>
    <w:rsid w:val="00B52A43"/>
    <w:rsid w:val="00B52EAD"/>
    <w:rsid w:val="00B53076"/>
    <w:rsid w:val="00B53F6F"/>
    <w:rsid w:val="00B5527D"/>
    <w:rsid w:val="00B55593"/>
    <w:rsid w:val="00B55A4E"/>
    <w:rsid w:val="00B56801"/>
    <w:rsid w:val="00B568F2"/>
    <w:rsid w:val="00B6110E"/>
    <w:rsid w:val="00B62722"/>
    <w:rsid w:val="00B62F55"/>
    <w:rsid w:val="00B63B7C"/>
    <w:rsid w:val="00B6565D"/>
    <w:rsid w:val="00B65A66"/>
    <w:rsid w:val="00B6758A"/>
    <w:rsid w:val="00B67A35"/>
    <w:rsid w:val="00B67AFF"/>
    <w:rsid w:val="00B70603"/>
    <w:rsid w:val="00B72C0B"/>
    <w:rsid w:val="00B72D39"/>
    <w:rsid w:val="00B72FDC"/>
    <w:rsid w:val="00B734FB"/>
    <w:rsid w:val="00B73BBD"/>
    <w:rsid w:val="00B74512"/>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7E4"/>
    <w:rsid w:val="00B93A11"/>
    <w:rsid w:val="00B946C4"/>
    <w:rsid w:val="00B94D18"/>
    <w:rsid w:val="00B95D53"/>
    <w:rsid w:val="00B979D9"/>
    <w:rsid w:val="00BA10AF"/>
    <w:rsid w:val="00BA1685"/>
    <w:rsid w:val="00BA1994"/>
    <w:rsid w:val="00BA1A58"/>
    <w:rsid w:val="00BA1ABD"/>
    <w:rsid w:val="00BA1D06"/>
    <w:rsid w:val="00BA2CFF"/>
    <w:rsid w:val="00BA2E44"/>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0DA2"/>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67"/>
    <w:rsid w:val="00BE4A8B"/>
    <w:rsid w:val="00BE4CB9"/>
    <w:rsid w:val="00BE54A7"/>
    <w:rsid w:val="00BE693F"/>
    <w:rsid w:val="00BE6D7C"/>
    <w:rsid w:val="00BE70AD"/>
    <w:rsid w:val="00BE7C76"/>
    <w:rsid w:val="00BE7E65"/>
    <w:rsid w:val="00BF04CD"/>
    <w:rsid w:val="00BF110E"/>
    <w:rsid w:val="00BF1595"/>
    <w:rsid w:val="00BF185A"/>
    <w:rsid w:val="00BF18C1"/>
    <w:rsid w:val="00BF282D"/>
    <w:rsid w:val="00BF3967"/>
    <w:rsid w:val="00BF4633"/>
    <w:rsid w:val="00BF4661"/>
    <w:rsid w:val="00BF500A"/>
    <w:rsid w:val="00BF59EB"/>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507"/>
    <w:rsid w:val="00C1161A"/>
    <w:rsid w:val="00C116AA"/>
    <w:rsid w:val="00C12F48"/>
    <w:rsid w:val="00C1343B"/>
    <w:rsid w:val="00C14A6A"/>
    <w:rsid w:val="00C14DB1"/>
    <w:rsid w:val="00C15772"/>
    <w:rsid w:val="00C15C7B"/>
    <w:rsid w:val="00C167AB"/>
    <w:rsid w:val="00C16FFB"/>
    <w:rsid w:val="00C1767E"/>
    <w:rsid w:val="00C17858"/>
    <w:rsid w:val="00C17CFA"/>
    <w:rsid w:val="00C2201B"/>
    <w:rsid w:val="00C232AA"/>
    <w:rsid w:val="00C2383B"/>
    <w:rsid w:val="00C25390"/>
    <w:rsid w:val="00C26745"/>
    <w:rsid w:val="00C26BC3"/>
    <w:rsid w:val="00C30609"/>
    <w:rsid w:val="00C30F3E"/>
    <w:rsid w:val="00C30F80"/>
    <w:rsid w:val="00C30FA4"/>
    <w:rsid w:val="00C31034"/>
    <w:rsid w:val="00C31249"/>
    <w:rsid w:val="00C31C29"/>
    <w:rsid w:val="00C32299"/>
    <w:rsid w:val="00C34326"/>
    <w:rsid w:val="00C3480C"/>
    <w:rsid w:val="00C35266"/>
    <w:rsid w:val="00C352BB"/>
    <w:rsid w:val="00C35DC7"/>
    <w:rsid w:val="00C36813"/>
    <w:rsid w:val="00C37372"/>
    <w:rsid w:val="00C374A7"/>
    <w:rsid w:val="00C40340"/>
    <w:rsid w:val="00C40438"/>
    <w:rsid w:val="00C40896"/>
    <w:rsid w:val="00C40968"/>
    <w:rsid w:val="00C40E6F"/>
    <w:rsid w:val="00C412F6"/>
    <w:rsid w:val="00C4352F"/>
    <w:rsid w:val="00C4361E"/>
    <w:rsid w:val="00C43886"/>
    <w:rsid w:val="00C45505"/>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B84"/>
    <w:rsid w:val="00C81BD7"/>
    <w:rsid w:val="00C82F7E"/>
    <w:rsid w:val="00C83575"/>
    <w:rsid w:val="00C837C7"/>
    <w:rsid w:val="00C84365"/>
    <w:rsid w:val="00C84F78"/>
    <w:rsid w:val="00C86A01"/>
    <w:rsid w:val="00C86FD0"/>
    <w:rsid w:val="00C87710"/>
    <w:rsid w:val="00C902BA"/>
    <w:rsid w:val="00C91079"/>
    <w:rsid w:val="00C91FCB"/>
    <w:rsid w:val="00C927CC"/>
    <w:rsid w:val="00C92A7E"/>
    <w:rsid w:val="00C92D10"/>
    <w:rsid w:val="00C92F44"/>
    <w:rsid w:val="00C93700"/>
    <w:rsid w:val="00C93D0E"/>
    <w:rsid w:val="00C940D2"/>
    <w:rsid w:val="00C94201"/>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6850"/>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5EC"/>
    <w:rsid w:val="00CB6A9B"/>
    <w:rsid w:val="00CC06A2"/>
    <w:rsid w:val="00CC0720"/>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C19"/>
    <w:rsid w:val="00CD128F"/>
    <w:rsid w:val="00CD1988"/>
    <w:rsid w:val="00CD2CFD"/>
    <w:rsid w:val="00CD6A19"/>
    <w:rsid w:val="00CD794F"/>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7136"/>
    <w:rsid w:val="00D00B51"/>
    <w:rsid w:val="00D01CBA"/>
    <w:rsid w:val="00D01DFA"/>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28A"/>
    <w:rsid w:val="00D17ABD"/>
    <w:rsid w:val="00D17EBB"/>
    <w:rsid w:val="00D22696"/>
    <w:rsid w:val="00D22902"/>
    <w:rsid w:val="00D239FA"/>
    <w:rsid w:val="00D245AE"/>
    <w:rsid w:val="00D25413"/>
    <w:rsid w:val="00D2585D"/>
    <w:rsid w:val="00D25B07"/>
    <w:rsid w:val="00D30639"/>
    <w:rsid w:val="00D30D0A"/>
    <w:rsid w:val="00D30F79"/>
    <w:rsid w:val="00D312B7"/>
    <w:rsid w:val="00D329D3"/>
    <w:rsid w:val="00D33105"/>
    <w:rsid w:val="00D33F16"/>
    <w:rsid w:val="00D35249"/>
    <w:rsid w:val="00D35E00"/>
    <w:rsid w:val="00D36152"/>
    <w:rsid w:val="00D40486"/>
    <w:rsid w:val="00D408E9"/>
    <w:rsid w:val="00D41555"/>
    <w:rsid w:val="00D4188B"/>
    <w:rsid w:val="00D421CA"/>
    <w:rsid w:val="00D42233"/>
    <w:rsid w:val="00D428EA"/>
    <w:rsid w:val="00D42C48"/>
    <w:rsid w:val="00D4355D"/>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B84"/>
    <w:rsid w:val="00D5639F"/>
    <w:rsid w:val="00D564B8"/>
    <w:rsid w:val="00D5658E"/>
    <w:rsid w:val="00D57F6D"/>
    <w:rsid w:val="00D600FE"/>
    <w:rsid w:val="00D6023D"/>
    <w:rsid w:val="00D6059E"/>
    <w:rsid w:val="00D63856"/>
    <w:rsid w:val="00D640E8"/>
    <w:rsid w:val="00D6420B"/>
    <w:rsid w:val="00D65CDF"/>
    <w:rsid w:val="00D66AAE"/>
    <w:rsid w:val="00D672C2"/>
    <w:rsid w:val="00D67D04"/>
    <w:rsid w:val="00D711AD"/>
    <w:rsid w:val="00D71794"/>
    <w:rsid w:val="00D71826"/>
    <w:rsid w:val="00D72AC1"/>
    <w:rsid w:val="00D732ED"/>
    <w:rsid w:val="00D73687"/>
    <w:rsid w:val="00D7493C"/>
    <w:rsid w:val="00D75C1B"/>
    <w:rsid w:val="00D75F4E"/>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A043C"/>
    <w:rsid w:val="00DA1199"/>
    <w:rsid w:val="00DA133F"/>
    <w:rsid w:val="00DA18EC"/>
    <w:rsid w:val="00DA3B74"/>
    <w:rsid w:val="00DA3CD8"/>
    <w:rsid w:val="00DA4E09"/>
    <w:rsid w:val="00DA5139"/>
    <w:rsid w:val="00DA5497"/>
    <w:rsid w:val="00DA5ED0"/>
    <w:rsid w:val="00DA68F0"/>
    <w:rsid w:val="00DA6963"/>
    <w:rsid w:val="00DA6CC2"/>
    <w:rsid w:val="00DA7255"/>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DAB"/>
    <w:rsid w:val="00DC2E14"/>
    <w:rsid w:val="00DC4095"/>
    <w:rsid w:val="00DC4176"/>
    <w:rsid w:val="00DC52DA"/>
    <w:rsid w:val="00DC55C2"/>
    <w:rsid w:val="00DC5BAB"/>
    <w:rsid w:val="00DC63E2"/>
    <w:rsid w:val="00DC6DC6"/>
    <w:rsid w:val="00DC727D"/>
    <w:rsid w:val="00DC72F6"/>
    <w:rsid w:val="00DC7811"/>
    <w:rsid w:val="00DC7A56"/>
    <w:rsid w:val="00DD09DE"/>
    <w:rsid w:val="00DD0DE3"/>
    <w:rsid w:val="00DD14FE"/>
    <w:rsid w:val="00DD3E26"/>
    <w:rsid w:val="00DD3FC9"/>
    <w:rsid w:val="00DD4223"/>
    <w:rsid w:val="00DD4231"/>
    <w:rsid w:val="00DD4636"/>
    <w:rsid w:val="00DD53B0"/>
    <w:rsid w:val="00DD5549"/>
    <w:rsid w:val="00DD5B65"/>
    <w:rsid w:val="00DD7C51"/>
    <w:rsid w:val="00DE142A"/>
    <w:rsid w:val="00DE1689"/>
    <w:rsid w:val="00DE2140"/>
    <w:rsid w:val="00DE27D4"/>
    <w:rsid w:val="00DE4730"/>
    <w:rsid w:val="00DE48AB"/>
    <w:rsid w:val="00DE4C0D"/>
    <w:rsid w:val="00DE4FDB"/>
    <w:rsid w:val="00DE560B"/>
    <w:rsid w:val="00DE560E"/>
    <w:rsid w:val="00DE63AE"/>
    <w:rsid w:val="00DE66E7"/>
    <w:rsid w:val="00DF1523"/>
    <w:rsid w:val="00DF1528"/>
    <w:rsid w:val="00DF2439"/>
    <w:rsid w:val="00DF2DB3"/>
    <w:rsid w:val="00DF38DD"/>
    <w:rsid w:val="00DF48B1"/>
    <w:rsid w:val="00DF4C29"/>
    <w:rsid w:val="00DF4E8A"/>
    <w:rsid w:val="00DF50DF"/>
    <w:rsid w:val="00DF5662"/>
    <w:rsid w:val="00DF5A48"/>
    <w:rsid w:val="00DF5E51"/>
    <w:rsid w:val="00DF6CFC"/>
    <w:rsid w:val="00DF6D33"/>
    <w:rsid w:val="00E00B39"/>
    <w:rsid w:val="00E01BAB"/>
    <w:rsid w:val="00E02C7F"/>
    <w:rsid w:val="00E048DD"/>
    <w:rsid w:val="00E0686F"/>
    <w:rsid w:val="00E06D47"/>
    <w:rsid w:val="00E078A6"/>
    <w:rsid w:val="00E1060B"/>
    <w:rsid w:val="00E108BE"/>
    <w:rsid w:val="00E10EDA"/>
    <w:rsid w:val="00E113DE"/>
    <w:rsid w:val="00E116BE"/>
    <w:rsid w:val="00E118C5"/>
    <w:rsid w:val="00E1197B"/>
    <w:rsid w:val="00E12A28"/>
    <w:rsid w:val="00E12DEF"/>
    <w:rsid w:val="00E13409"/>
    <w:rsid w:val="00E13456"/>
    <w:rsid w:val="00E140EE"/>
    <w:rsid w:val="00E14144"/>
    <w:rsid w:val="00E1717E"/>
    <w:rsid w:val="00E172BA"/>
    <w:rsid w:val="00E21315"/>
    <w:rsid w:val="00E2165F"/>
    <w:rsid w:val="00E21946"/>
    <w:rsid w:val="00E21BE9"/>
    <w:rsid w:val="00E2209B"/>
    <w:rsid w:val="00E230D0"/>
    <w:rsid w:val="00E232E5"/>
    <w:rsid w:val="00E240E6"/>
    <w:rsid w:val="00E25268"/>
    <w:rsid w:val="00E25B8A"/>
    <w:rsid w:val="00E27012"/>
    <w:rsid w:val="00E272D3"/>
    <w:rsid w:val="00E3088B"/>
    <w:rsid w:val="00E30BF9"/>
    <w:rsid w:val="00E30C23"/>
    <w:rsid w:val="00E31300"/>
    <w:rsid w:val="00E3256E"/>
    <w:rsid w:val="00E33FE8"/>
    <w:rsid w:val="00E34935"/>
    <w:rsid w:val="00E35AD5"/>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E7F"/>
    <w:rsid w:val="00E96FD6"/>
    <w:rsid w:val="00EA04F7"/>
    <w:rsid w:val="00EA0718"/>
    <w:rsid w:val="00EA0C01"/>
    <w:rsid w:val="00EA2FBB"/>
    <w:rsid w:val="00EA316B"/>
    <w:rsid w:val="00EA424D"/>
    <w:rsid w:val="00EA454C"/>
    <w:rsid w:val="00EA4C8E"/>
    <w:rsid w:val="00EA51A7"/>
    <w:rsid w:val="00EA53FD"/>
    <w:rsid w:val="00EA6245"/>
    <w:rsid w:val="00EA62D6"/>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44A"/>
    <w:rsid w:val="00ED056F"/>
    <w:rsid w:val="00ED0CBC"/>
    <w:rsid w:val="00ED1B72"/>
    <w:rsid w:val="00ED1E94"/>
    <w:rsid w:val="00ED37E5"/>
    <w:rsid w:val="00ED3D84"/>
    <w:rsid w:val="00ED422F"/>
    <w:rsid w:val="00ED48A1"/>
    <w:rsid w:val="00ED4A70"/>
    <w:rsid w:val="00ED6B01"/>
    <w:rsid w:val="00ED79E4"/>
    <w:rsid w:val="00EE0CB0"/>
    <w:rsid w:val="00EE0E05"/>
    <w:rsid w:val="00EE16AE"/>
    <w:rsid w:val="00EE170E"/>
    <w:rsid w:val="00EE1A68"/>
    <w:rsid w:val="00EE3882"/>
    <w:rsid w:val="00EE3D3A"/>
    <w:rsid w:val="00EE53E4"/>
    <w:rsid w:val="00EE5AF8"/>
    <w:rsid w:val="00EE66E0"/>
    <w:rsid w:val="00EE6B67"/>
    <w:rsid w:val="00EE7620"/>
    <w:rsid w:val="00EF1179"/>
    <w:rsid w:val="00EF257A"/>
    <w:rsid w:val="00EF27C9"/>
    <w:rsid w:val="00EF3805"/>
    <w:rsid w:val="00EF5B34"/>
    <w:rsid w:val="00EF6874"/>
    <w:rsid w:val="00EF6F87"/>
    <w:rsid w:val="00F00737"/>
    <w:rsid w:val="00F01CCC"/>
    <w:rsid w:val="00F02205"/>
    <w:rsid w:val="00F02B84"/>
    <w:rsid w:val="00F03753"/>
    <w:rsid w:val="00F03B50"/>
    <w:rsid w:val="00F054C9"/>
    <w:rsid w:val="00F05768"/>
    <w:rsid w:val="00F06C3F"/>
    <w:rsid w:val="00F07425"/>
    <w:rsid w:val="00F10461"/>
    <w:rsid w:val="00F1074F"/>
    <w:rsid w:val="00F10794"/>
    <w:rsid w:val="00F10A6C"/>
    <w:rsid w:val="00F1194C"/>
    <w:rsid w:val="00F11DC3"/>
    <w:rsid w:val="00F11E31"/>
    <w:rsid w:val="00F12F1B"/>
    <w:rsid w:val="00F13DDE"/>
    <w:rsid w:val="00F14091"/>
    <w:rsid w:val="00F1449E"/>
    <w:rsid w:val="00F148C1"/>
    <w:rsid w:val="00F14D7B"/>
    <w:rsid w:val="00F15124"/>
    <w:rsid w:val="00F160BB"/>
    <w:rsid w:val="00F1641A"/>
    <w:rsid w:val="00F16BE3"/>
    <w:rsid w:val="00F1766E"/>
    <w:rsid w:val="00F17F05"/>
    <w:rsid w:val="00F202E0"/>
    <w:rsid w:val="00F20369"/>
    <w:rsid w:val="00F203ED"/>
    <w:rsid w:val="00F21600"/>
    <w:rsid w:val="00F22360"/>
    <w:rsid w:val="00F2250D"/>
    <w:rsid w:val="00F228EC"/>
    <w:rsid w:val="00F22C04"/>
    <w:rsid w:val="00F236C5"/>
    <w:rsid w:val="00F24973"/>
    <w:rsid w:val="00F25392"/>
    <w:rsid w:val="00F253AB"/>
    <w:rsid w:val="00F25920"/>
    <w:rsid w:val="00F25F42"/>
    <w:rsid w:val="00F26AE3"/>
    <w:rsid w:val="00F277F8"/>
    <w:rsid w:val="00F27FF4"/>
    <w:rsid w:val="00F31FEC"/>
    <w:rsid w:val="00F320AC"/>
    <w:rsid w:val="00F32405"/>
    <w:rsid w:val="00F328E0"/>
    <w:rsid w:val="00F34489"/>
    <w:rsid w:val="00F347BA"/>
    <w:rsid w:val="00F3495F"/>
    <w:rsid w:val="00F3518D"/>
    <w:rsid w:val="00F351CB"/>
    <w:rsid w:val="00F3565E"/>
    <w:rsid w:val="00F362BB"/>
    <w:rsid w:val="00F36B0A"/>
    <w:rsid w:val="00F37D08"/>
    <w:rsid w:val="00F411DA"/>
    <w:rsid w:val="00F41539"/>
    <w:rsid w:val="00F41840"/>
    <w:rsid w:val="00F41CEE"/>
    <w:rsid w:val="00F41DF5"/>
    <w:rsid w:val="00F4304E"/>
    <w:rsid w:val="00F46F15"/>
    <w:rsid w:val="00F477B6"/>
    <w:rsid w:val="00F478BD"/>
    <w:rsid w:val="00F500E0"/>
    <w:rsid w:val="00F50CA4"/>
    <w:rsid w:val="00F50F67"/>
    <w:rsid w:val="00F50F9A"/>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2E7B"/>
    <w:rsid w:val="00F637CA"/>
    <w:rsid w:val="00F644FE"/>
    <w:rsid w:val="00F64D9B"/>
    <w:rsid w:val="00F66807"/>
    <w:rsid w:val="00F671C2"/>
    <w:rsid w:val="00F67943"/>
    <w:rsid w:val="00F71A21"/>
    <w:rsid w:val="00F7225A"/>
    <w:rsid w:val="00F72AFE"/>
    <w:rsid w:val="00F72DFC"/>
    <w:rsid w:val="00F737B7"/>
    <w:rsid w:val="00F73E96"/>
    <w:rsid w:val="00F74965"/>
    <w:rsid w:val="00F749D3"/>
    <w:rsid w:val="00F74B30"/>
    <w:rsid w:val="00F754FA"/>
    <w:rsid w:val="00F75DC6"/>
    <w:rsid w:val="00F75F54"/>
    <w:rsid w:val="00F7752F"/>
    <w:rsid w:val="00F808D1"/>
    <w:rsid w:val="00F8201A"/>
    <w:rsid w:val="00F821B9"/>
    <w:rsid w:val="00F83462"/>
    <w:rsid w:val="00F8359B"/>
    <w:rsid w:val="00F839EC"/>
    <w:rsid w:val="00F84CD3"/>
    <w:rsid w:val="00F857F2"/>
    <w:rsid w:val="00F85BC4"/>
    <w:rsid w:val="00F87313"/>
    <w:rsid w:val="00F87329"/>
    <w:rsid w:val="00F87476"/>
    <w:rsid w:val="00F8760C"/>
    <w:rsid w:val="00F878D6"/>
    <w:rsid w:val="00F87B09"/>
    <w:rsid w:val="00F907AC"/>
    <w:rsid w:val="00F90879"/>
    <w:rsid w:val="00F909A6"/>
    <w:rsid w:val="00F90F15"/>
    <w:rsid w:val="00F910AD"/>
    <w:rsid w:val="00F9247C"/>
    <w:rsid w:val="00F9257C"/>
    <w:rsid w:val="00F929C9"/>
    <w:rsid w:val="00F936BE"/>
    <w:rsid w:val="00F93F2F"/>
    <w:rsid w:val="00F948EA"/>
    <w:rsid w:val="00F9496C"/>
    <w:rsid w:val="00F96DA6"/>
    <w:rsid w:val="00F970FC"/>
    <w:rsid w:val="00F97379"/>
    <w:rsid w:val="00F97ED1"/>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1047"/>
    <w:rsid w:val="00FB1287"/>
    <w:rsid w:val="00FB1CE5"/>
    <w:rsid w:val="00FB1DC2"/>
    <w:rsid w:val="00FB3764"/>
    <w:rsid w:val="00FB3C1E"/>
    <w:rsid w:val="00FB401F"/>
    <w:rsid w:val="00FB456D"/>
    <w:rsid w:val="00FB610F"/>
    <w:rsid w:val="00FB6A24"/>
    <w:rsid w:val="00FB6FA5"/>
    <w:rsid w:val="00FB74B9"/>
    <w:rsid w:val="00FC075B"/>
    <w:rsid w:val="00FC0927"/>
    <w:rsid w:val="00FC0D06"/>
    <w:rsid w:val="00FC0E2E"/>
    <w:rsid w:val="00FC10CF"/>
    <w:rsid w:val="00FC1911"/>
    <w:rsid w:val="00FC34D1"/>
    <w:rsid w:val="00FC3966"/>
    <w:rsid w:val="00FC3AFB"/>
    <w:rsid w:val="00FC4A89"/>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201"/>
    <w:rsid w:val="00FE2BC4"/>
    <w:rsid w:val="00FE541D"/>
    <w:rsid w:val="00FE5B92"/>
    <w:rsid w:val="00FE6414"/>
    <w:rsid w:val="00FE6719"/>
    <w:rsid w:val="00FE68FF"/>
    <w:rsid w:val="00FE7719"/>
    <w:rsid w:val="00FE7E29"/>
    <w:rsid w:val="00FF069E"/>
    <w:rsid w:val="00FF1F53"/>
    <w:rsid w:val="00FF21A7"/>
    <w:rsid w:val="00FF2A67"/>
    <w:rsid w:val="00FF2A6E"/>
    <w:rsid w:val="00FF3A57"/>
    <w:rsid w:val="00FF5167"/>
    <w:rsid w:val="00FF568F"/>
    <w:rsid w:val="00FF6B64"/>
    <w:rsid w:val="012816F2"/>
    <w:rsid w:val="015E12FF"/>
    <w:rsid w:val="01DB4276"/>
    <w:rsid w:val="02041898"/>
    <w:rsid w:val="04150720"/>
    <w:rsid w:val="0566474A"/>
    <w:rsid w:val="0B8F7275"/>
    <w:rsid w:val="0CBA7107"/>
    <w:rsid w:val="0CEB1E40"/>
    <w:rsid w:val="0DA4BF2B"/>
    <w:rsid w:val="0EC6534D"/>
    <w:rsid w:val="0F4BB603"/>
    <w:rsid w:val="12F86BBF"/>
    <w:rsid w:val="132F217F"/>
    <w:rsid w:val="146DB921"/>
    <w:rsid w:val="159F9A7E"/>
    <w:rsid w:val="16BC515E"/>
    <w:rsid w:val="1A7914CA"/>
    <w:rsid w:val="1AE91A9D"/>
    <w:rsid w:val="1B496336"/>
    <w:rsid w:val="1EB9CC5F"/>
    <w:rsid w:val="1FFC4E47"/>
    <w:rsid w:val="214FB101"/>
    <w:rsid w:val="24EBB7BD"/>
    <w:rsid w:val="26D0D0F7"/>
    <w:rsid w:val="274B3DDB"/>
    <w:rsid w:val="28315CFE"/>
    <w:rsid w:val="2BFA54ED"/>
    <w:rsid w:val="2CE69326"/>
    <w:rsid w:val="2EE150C2"/>
    <w:rsid w:val="30C7939B"/>
    <w:rsid w:val="349FB2F6"/>
    <w:rsid w:val="34A445FE"/>
    <w:rsid w:val="34AEA3BA"/>
    <w:rsid w:val="3505D9DB"/>
    <w:rsid w:val="353FB4D8"/>
    <w:rsid w:val="368D544B"/>
    <w:rsid w:val="37141063"/>
    <w:rsid w:val="3AF7F1CA"/>
    <w:rsid w:val="3D9235B8"/>
    <w:rsid w:val="3E26EE2C"/>
    <w:rsid w:val="3EB670E5"/>
    <w:rsid w:val="3F6C9BBE"/>
    <w:rsid w:val="407FA159"/>
    <w:rsid w:val="40F066A1"/>
    <w:rsid w:val="40F23B1F"/>
    <w:rsid w:val="420C79DE"/>
    <w:rsid w:val="422EF4D5"/>
    <w:rsid w:val="467F960E"/>
    <w:rsid w:val="48276F54"/>
    <w:rsid w:val="4BF1A26E"/>
    <w:rsid w:val="4CFE8699"/>
    <w:rsid w:val="4D14DD7D"/>
    <w:rsid w:val="4E85F6E9"/>
    <w:rsid w:val="4FB3A3F9"/>
    <w:rsid w:val="5012C36A"/>
    <w:rsid w:val="53A4FAA6"/>
    <w:rsid w:val="54289D50"/>
    <w:rsid w:val="56519829"/>
    <w:rsid w:val="56F6EC18"/>
    <w:rsid w:val="579C23E5"/>
    <w:rsid w:val="57B54C58"/>
    <w:rsid w:val="59633CE8"/>
    <w:rsid w:val="5ACFD9A2"/>
    <w:rsid w:val="5B55F625"/>
    <w:rsid w:val="5B7504D3"/>
    <w:rsid w:val="5CA41A84"/>
    <w:rsid w:val="5F086539"/>
    <w:rsid w:val="612DCA1C"/>
    <w:rsid w:val="62525A60"/>
    <w:rsid w:val="625D774E"/>
    <w:rsid w:val="62AC0F7E"/>
    <w:rsid w:val="636868F5"/>
    <w:rsid w:val="63870DF2"/>
    <w:rsid w:val="64108ACD"/>
    <w:rsid w:val="698AA7CC"/>
    <w:rsid w:val="6D6CC591"/>
    <w:rsid w:val="6DDFEE41"/>
    <w:rsid w:val="6E5DFC35"/>
    <w:rsid w:val="6F3ECE0C"/>
    <w:rsid w:val="700F4E61"/>
    <w:rsid w:val="74113047"/>
    <w:rsid w:val="7540BD9B"/>
    <w:rsid w:val="76FEFBC6"/>
    <w:rsid w:val="7B4B8A49"/>
    <w:rsid w:val="7B712473"/>
    <w:rsid w:val="7BAED704"/>
    <w:rsid w:val="7D9A3BF5"/>
    <w:rsid w:val="7E0913D4"/>
    <w:rsid w:val="7E0C4774"/>
    <w:rsid w:val="7F1247A9"/>
    <w:rsid w:val="7FC242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735C3"/>
  <w15:chartTrackingRefBased/>
  <w15:docId w15:val="{7BB24205-ADF5-41BD-BF3F-2D1A70D37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p3,cap4,cap5"/>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styleId="Mention">
    <w:name w:val="Mention"/>
    <w:basedOn w:val="DefaultParagraphFont"/>
    <w:uiPriority w:val="99"/>
    <w:unhideWhenUsed/>
    <w:rsid w:val="00721DC2"/>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4368888">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8122754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1928551">
      <w:bodyDiv w:val="1"/>
      <w:marLeft w:val="0"/>
      <w:marRight w:val="0"/>
      <w:marTop w:val="0"/>
      <w:marBottom w:val="0"/>
      <w:divBdr>
        <w:top w:val="none" w:sz="0" w:space="0" w:color="auto"/>
        <w:left w:val="none" w:sz="0" w:space="0" w:color="auto"/>
        <w:bottom w:val="none" w:sz="0" w:space="0" w:color="auto"/>
        <w:right w:val="none" w:sz="0" w:space="0" w:color="auto"/>
      </w:divBdr>
      <w:divsChild>
        <w:div w:id="78019249">
          <w:marLeft w:val="1800"/>
          <w:marRight w:val="0"/>
          <w:marTop w:val="100"/>
          <w:marBottom w:val="0"/>
          <w:divBdr>
            <w:top w:val="none" w:sz="0" w:space="0" w:color="auto"/>
            <w:left w:val="none" w:sz="0" w:space="0" w:color="auto"/>
            <w:bottom w:val="none" w:sz="0" w:space="0" w:color="auto"/>
            <w:right w:val="none" w:sz="0" w:space="0" w:color="auto"/>
          </w:divBdr>
        </w:div>
        <w:div w:id="163857534">
          <w:marLeft w:val="1800"/>
          <w:marRight w:val="0"/>
          <w:marTop w:val="100"/>
          <w:marBottom w:val="0"/>
          <w:divBdr>
            <w:top w:val="none" w:sz="0" w:space="0" w:color="auto"/>
            <w:left w:val="none" w:sz="0" w:space="0" w:color="auto"/>
            <w:bottom w:val="none" w:sz="0" w:space="0" w:color="auto"/>
            <w:right w:val="none" w:sz="0" w:space="0" w:color="auto"/>
          </w:divBdr>
        </w:div>
        <w:div w:id="1137646082">
          <w:marLeft w:val="360"/>
          <w:marRight w:val="0"/>
          <w:marTop w:val="200"/>
          <w:marBottom w:val="0"/>
          <w:divBdr>
            <w:top w:val="none" w:sz="0" w:space="0" w:color="auto"/>
            <w:left w:val="none" w:sz="0" w:space="0" w:color="auto"/>
            <w:bottom w:val="none" w:sz="0" w:space="0" w:color="auto"/>
            <w:right w:val="none" w:sz="0" w:space="0" w:color="auto"/>
          </w:divBdr>
        </w:div>
        <w:div w:id="1544634864">
          <w:marLeft w:val="1080"/>
          <w:marRight w:val="0"/>
          <w:marTop w:val="100"/>
          <w:marBottom w:val="0"/>
          <w:divBdr>
            <w:top w:val="none" w:sz="0" w:space="0" w:color="auto"/>
            <w:left w:val="none" w:sz="0" w:space="0" w:color="auto"/>
            <w:bottom w:val="none" w:sz="0" w:space="0" w:color="auto"/>
            <w:right w:val="none" w:sz="0" w:space="0" w:color="auto"/>
          </w:divBdr>
        </w:div>
        <w:div w:id="1682774502">
          <w:marLeft w:val="1080"/>
          <w:marRight w:val="0"/>
          <w:marTop w:val="100"/>
          <w:marBottom w:val="0"/>
          <w:divBdr>
            <w:top w:val="none" w:sz="0" w:space="0" w:color="auto"/>
            <w:left w:val="none" w:sz="0" w:space="0" w:color="auto"/>
            <w:bottom w:val="none" w:sz="0" w:space="0" w:color="auto"/>
            <w:right w:val="none" w:sz="0" w:space="0" w:color="auto"/>
          </w:divBdr>
        </w:div>
        <w:div w:id="1890414314">
          <w:marLeft w:val="1800"/>
          <w:marRight w:val="0"/>
          <w:marTop w:val="100"/>
          <w:marBottom w:val="0"/>
          <w:divBdr>
            <w:top w:val="none" w:sz="0" w:space="0" w:color="auto"/>
            <w:left w:val="none" w:sz="0" w:space="0" w:color="auto"/>
            <w:bottom w:val="none" w:sz="0" w:space="0" w:color="auto"/>
            <w:right w:val="none" w:sz="0" w:space="0" w:color="auto"/>
          </w:divBdr>
        </w:div>
        <w:div w:id="2012028402">
          <w:marLeft w:val="1080"/>
          <w:marRight w:val="0"/>
          <w:marTop w:val="100"/>
          <w:marBottom w:val="0"/>
          <w:divBdr>
            <w:top w:val="none" w:sz="0" w:space="0" w:color="auto"/>
            <w:left w:val="none" w:sz="0" w:space="0" w:color="auto"/>
            <w:bottom w:val="none" w:sz="0" w:space="0" w:color="auto"/>
            <w:right w:val="none" w:sz="0" w:space="0" w:color="auto"/>
          </w:divBdr>
        </w:div>
        <w:div w:id="2018195941">
          <w:marLeft w:val="1800"/>
          <w:marRight w:val="0"/>
          <w:marTop w:val="100"/>
          <w:marBottom w:val="0"/>
          <w:divBdr>
            <w:top w:val="none" w:sz="0" w:space="0" w:color="auto"/>
            <w:left w:val="none" w:sz="0" w:space="0" w:color="auto"/>
            <w:bottom w:val="none" w:sz="0" w:space="0" w:color="auto"/>
            <w:right w:val="none" w:sz="0" w:space="0" w:color="auto"/>
          </w:divBdr>
        </w:div>
        <w:div w:id="2025085459">
          <w:marLeft w:val="1800"/>
          <w:marRight w:val="0"/>
          <w:marTop w:val="100"/>
          <w:marBottom w:val="0"/>
          <w:divBdr>
            <w:top w:val="none" w:sz="0" w:space="0" w:color="auto"/>
            <w:left w:val="none" w:sz="0" w:space="0" w:color="auto"/>
            <w:bottom w:val="none" w:sz="0" w:space="0" w:color="auto"/>
            <w:right w:val="none" w:sz="0" w:space="0" w:color="auto"/>
          </w:divBdr>
        </w:div>
        <w:div w:id="2068187673">
          <w:marLeft w:val="1800"/>
          <w:marRight w:val="0"/>
          <w:marTop w:val="100"/>
          <w:marBottom w:val="0"/>
          <w:divBdr>
            <w:top w:val="none" w:sz="0" w:space="0" w:color="auto"/>
            <w:left w:val="none" w:sz="0" w:space="0" w:color="auto"/>
            <w:bottom w:val="none" w:sz="0" w:space="0" w:color="auto"/>
            <w:right w:val="none" w:sz="0" w:space="0" w:color="auto"/>
          </w:divBdr>
        </w:div>
        <w:div w:id="2070037277">
          <w:marLeft w:val="1800"/>
          <w:marRight w:val="0"/>
          <w:marTop w:val="1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4398">
      <w:bodyDiv w:val="1"/>
      <w:marLeft w:val="0"/>
      <w:marRight w:val="0"/>
      <w:marTop w:val="0"/>
      <w:marBottom w:val="0"/>
      <w:divBdr>
        <w:top w:val="none" w:sz="0" w:space="0" w:color="auto"/>
        <w:left w:val="none" w:sz="0" w:space="0" w:color="auto"/>
        <w:bottom w:val="none" w:sz="0" w:space="0" w:color="auto"/>
        <w:right w:val="none" w:sz="0" w:space="0" w:color="auto"/>
      </w:divBdr>
      <w:divsChild>
        <w:div w:id="814250972">
          <w:marLeft w:val="1800"/>
          <w:marRight w:val="0"/>
          <w:marTop w:val="100"/>
          <w:marBottom w:val="0"/>
          <w:divBdr>
            <w:top w:val="none" w:sz="0" w:space="0" w:color="auto"/>
            <w:left w:val="none" w:sz="0" w:space="0" w:color="auto"/>
            <w:bottom w:val="none" w:sz="0" w:space="0" w:color="auto"/>
            <w:right w:val="none" w:sz="0" w:space="0" w:color="auto"/>
          </w:divBdr>
        </w:div>
        <w:div w:id="921182789">
          <w:marLeft w:val="2520"/>
          <w:marRight w:val="0"/>
          <w:marTop w:val="100"/>
          <w:marBottom w:val="0"/>
          <w:divBdr>
            <w:top w:val="none" w:sz="0" w:space="0" w:color="auto"/>
            <w:left w:val="none" w:sz="0" w:space="0" w:color="auto"/>
            <w:bottom w:val="none" w:sz="0" w:space="0" w:color="auto"/>
            <w:right w:val="none" w:sz="0" w:space="0" w:color="auto"/>
          </w:divBdr>
        </w:div>
        <w:div w:id="1035815220">
          <w:marLeft w:val="1080"/>
          <w:marRight w:val="0"/>
          <w:marTop w:val="100"/>
          <w:marBottom w:val="0"/>
          <w:divBdr>
            <w:top w:val="none" w:sz="0" w:space="0" w:color="auto"/>
            <w:left w:val="none" w:sz="0" w:space="0" w:color="auto"/>
            <w:bottom w:val="none" w:sz="0" w:space="0" w:color="auto"/>
            <w:right w:val="none" w:sz="0" w:space="0" w:color="auto"/>
          </w:divBdr>
        </w:div>
        <w:div w:id="1253971122">
          <w:marLeft w:val="1080"/>
          <w:marRight w:val="0"/>
          <w:marTop w:val="100"/>
          <w:marBottom w:val="0"/>
          <w:divBdr>
            <w:top w:val="none" w:sz="0" w:space="0" w:color="auto"/>
            <w:left w:val="none" w:sz="0" w:space="0" w:color="auto"/>
            <w:bottom w:val="none" w:sz="0" w:space="0" w:color="auto"/>
            <w:right w:val="none" w:sz="0" w:space="0" w:color="auto"/>
          </w:divBdr>
        </w:div>
        <w:div w:id="1262301798">
          <w:marLeft w:val="1800"/>
          <w:marRight w:val="0"/>
          <w:marTop w:val="100"/>
          <w:marBottom w:val="0"/>
          <w:divBdr>
            <w:top w:val="none" w:sz="0" w:space="0" w:color="auto"/>
            <w:left w:val="none" w:sz="0" w:space="0" w:color="auto"/>
            <w:bottom w:val="none" w:sz="0" w:space="0" w:color="auto"/>
            <w:right w:val="none" w:sz="0" w:space="0" w:color="auto"/>
          </w:divBdr>
        </w:div>
        <w:div w:id="1631592465">
          <w:marLeft w:val="1800"/>
          <w:marRight w:val="0"/>
          <w:marTop w:val="100"/>
          <w:marBottom w:val="0"/>
          <w:divBdr>
            <w:top w:val="none" w:sz="0" w:space="0" w:color="auto"/>
            <w:left w:val="none" w:sz="0" w:space="0" w:color="auto"/>
            <w:bottom w:val="none" w:sz="0" w:space="0" w:color="auto"/>
            <w:right w:val="none" w:sz="0" w:space="0" w:color="auto"/>
          </w:divBdr>
        </w:div>
        <w:div w:id="1673600730">
          <w:marLeft w:val="1800"/>
          <w:marRight w:val="0"/>
          <w:marTop w:val="100"/>
          <w:marBottom w:val="0"/>
          <w:divBdr>
            <w:top w:val="none" w:sz="0" w:space="0" w:color="auto"/>
            <w:left w:val="none" w:sz="0" w:space="0" w:color="auto"/>
            <w:bottom w:val="none" w:sz="0" w:space="0" w:color="auto"/>
            <w:right w:val="none" w:sz="0" w:space="0" w:color="auto"/>
          </w:divBdr>
        </w:div>
        <w:div w:id="1697850680">
          <w:marLeft w:val="1800"/>
          <w:marRight w:val="0"/>
          <w:marTop w:val="100"/>
          <w:marBottom w:val="0"/>
          <w:divBdr>
            <w:top w:val="none" w:sz="0" w:space="0" w:color="auto"/>
            <w:left w:val="none" w:sz="0" w:space="0" w:color="auto"/>
            <w:bottom w:val="none" w:sz="0" w:space="0" w:color="auto"/>
            <w:right w:val="none" w:sz="0" w:space="0" w:color="auto"/>
          </w:divBdr>
        </w:div>
        <w:div w:id="1888756676">
          <w:marLeft w:val="1080"/>
          <w:marRight w:val="0"/>
          <w:marTop w:val="100"/>
          <w:marBottom w:val="0"/>
          <w:divBdr>
            <w:top w:val="none" w:sz="0" w:space="0" w:color="auto"/>
            <w:left w:val="none" w:sz="0" w:space="0" w:color="auto"/>
            <w:bottom w:val="none" w:sz="0" w:space="0" w:color="auto"/>
            <w:right w:val="none" w:sz="0" w:space="0" w:color="auto"/>
          </w:divBdr>
        </w:div>
        <w:div w:id="1920092298">
          <w:marLeft w:val="360"/>
          <w:marRight w:val="0"/>
          <w:marTop w:val="200"/>
          <w:marBottom w:val="0"/>
          <w:divBdr>
            <w:top w:val="none" w:sz="0" w:space="0" w:color="auto"/>
            <w:left w:val="none" w:sz="0" w:space="0" w:color="auto"/>
            <w:bottom w:val="none" w:sz="0" w:space="0" w:color="auto"/>
            <w:right w:val="none" w:sz="0" w:space="0" w:color="auto"/>
          </w:divBdr>
        </w:div>
        <w:div w:id="1992362380">
          <w:marLeft w:val="252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414156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3012696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439533">
      <w:bodyDiv w:val="1"/>
      <w:marLeft w:val="0"/>
      <w:marRight w:val="0"/>
      <w:marTop w:val="0"/>
      <w:marBottom w:val="0"/>
      <w:divBdr>
        <w:top w:val="none" w:sz="0" w:space="0" w:color="auto"/>
        <w:left w:val="none" w:sz="0" w:space="0" w:color="auto"/>
        <w:bottom w:val="none" w:sz="0" w:space="0" w:color="auto"/>
        <w:right w:val="none" w:sz="0" w:space="0" w:color="auto"/>
      </w:divBdr>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22963202">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16490025">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5AIRPNAIUNRU-1328258698-2509</_dlc_DocId>
    <_dlc_DocIdUrl xmlns="71c5aaf6-e6ce-465b-b873-5148d2a4c105">
      <Url>https://nokia.sharepoint.com/sites/c5g/5gradio/_layouts/15/DocIdRedir.aspx?ID=5AIRPNAIUNRU-1328258698-2509</Url>
      <Description>5AIRPNAIUNRU-1328258698-2509</Description>
    </_dlc_DocIdUrl>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2.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3.xml><?xml version="1.0" encoding="utf-8"?>
<ds:datastoreItem xmlns:ds="http://schemas.openxmlformats.org/officeDocument/2006/customXml" ds:itemID="{5F190229-1389-435C-9393-5AB50DBE0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76C4188-1FA2-4AB1-B20E-98B97FF5D104}">
  <ds:schemaRefs>
    <ds:schemaRef ds:uri="http://schemas.microsoft.com/sharepoint/events"/>
  </ds:schemaRefs>
</ds:datastoreItem>
</file>

<file path=customXml/itemProps6.xml><?xml version="1.0" encoding="utf-8"?>
<ds:datastoreItem xmlns:ds="http://schemas.openxmlformats.org/officeDocument/2006/customXml" ds:itemID="{641CD68C-4EF0-445B-93FC-336723C86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1098</Words>
  <Characters>6263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7347</CharactersWithSpaces>
  <SharedDoc>false</SharedDoc>
  <HLinks>
    <vt:vector size="12" baseType="variant">
      <vt:variant>
        <vt:i4>393313</vt:i4>
      </vt:variant>
      <vt:variant>
        <vt:i4>3</vt:i4>
      </vt:variant>
      <vt:variant>
        <vt:i4>0</vt:i4>
      </vt:variant>
      <vt:variant>
        <vt:i4>5</vt:i4>
      </vt:variant>
      <vt:variant>
        <vt:lpwstr>mailto:jeroen.wigard@nokia-bell-labs.com</vt:lpwstr>
      </vt:variant>
      <vt:variant>
        <vt:lpwstr/>
      </vt:variant>
      <vt:variant>
        <vt:i4>655460</vt:i4>
      </vt:variant>
      <vt:variant>
        <vt:i4>0</vt:i4>
      </vt:variant>
      <vt:variant>
        <vt:i4>0</vt:i4>
      </vt:variant>
      <vt:variant>
        <vt:i4>5</vt:i4>
      </vt:variant>
      <vt:variant>
        <vt:lpwstr>mailto:anthony.lo@nokia.com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Lo, Anthony (Nokia - GB/Bristol)</cp:lastModifiedBy>
  <cp:revision>10</cp:revision>
  <cp:lastPrinted>2013-03-23T07:57:00Z</cp:lastPrinted>
  <dcterms:created xsi:type="dcterms:W3CDTF">2021-04-02T06:36:00Z</dcterms:created>
  <dcterms:modified xsi:type="dcterms:W3CDTF">2021-04-02T19:15:00Z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
    <vt:lpwstr>5AIRPNAIUNRU-1328258698-527</vt:lpwstr>
  </property>
  <property fmtid="{D5CDD505-2E9C-101B-9397-08002B2CF9AE}" pid="4" name="_dlc_DocIdUrl">
    <vt:lpwstr>https://nokia.sharepoint.com/sites/c5g/5gradio/_layouts/15/DocIdRedir.aspx?ID=5AIRPNAIUNRU-1328258698-527, 5AIRPNAIUNRU-1328258698-527</vt:lpwstr>
  </property>
  <property fmtid="{D5CDD505-2E9C-101B-9397-08002B2CF9AE}" pid="5" name="_dlc_DocIdItemGuid">
    <vt:lpwstr>ee2db54a-680f-4ac1-bc7c-c20f61ea84d4</vt:lpwstr>
  </property>
</Properties>
</file>